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23E6" w14:textId="06022177" w:rsidR="00CE6734" w:rsidRDefault="00CE6734" w:rsidP="00781122">
      <w:pPr>
        <w:spacing w:before="120" w:after="120" w:line="276" w:lineRule="auto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00CE6734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Konec benevolence:</w:t>
      </w:r>
      <w:r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  <w:r w:rsidRPr="00CE6734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stavební firmy musí změnit přístup k předpisům, nebo zaplatí</w:t>
      </w:r>
    </w:p>
    <w:p w14:paraId="54E8A586" w14:textId="3177171F" w:rsidR="00DE3C72" w:rsidRPr="00D072CC" w:rsidRDefault="2DF90250" w:rsidP="00DE3C7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sz w:val="23"/>
          <w:szCs w:val="23"/>
        </w:rPr>
      </w:pP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Praha, </w:t>
      </w:r>
      <w:r w:rsidR="00F91309">
        <w:rPr>
          <w:rFonts w:ascii="Lato-light" w:hAnsi="Lato-light" w:cs="Lato-light"/>
          <w:noProof/>
          <w:sz w:val="23"/>
          <w:szCs w:val="23"/>
          <w:lang w:val="cs-CZ"/>
        </w:rPr>
        <w:t>9</w:t>
      </w:r>
      <w:r w:rsidR="00C9536B" w:rsidRPr="00781122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r w:rsidR="00781122" w:rsidRPr="00781122">
        <w:rPr>
          <w:rFonts w:ascii="Lato-light" w:hAnsi="Lato-light" w:cs="Lato-light"/>
          <w:noProof/>
          <w:sz w:val="23"/>
          <w:szCs w:val="23"/>
          <w:lang w:val="cs-CZ"/>
        </w:rPr>
        <w:t>září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2025 </w:t>
      </w:r>
      <w:r w:rsidR="00DE3C72">
        <w:rPr>
          <w:rFonts w:ascii="Lato-light" w:hAnsi="Lato-light" w:cs="Lato-light"/>
          <w:noProof/>
          <w:sz w:val="23"/>
          <w:szCs w:val="23"/>
          <w:lang w:val="cs-CZ"/>
        </w:rPr>
        <w:t>–</w:t>
      </w:r>
      <w:r w:rsidR="00F0578E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bookmarkStart w:id="0" w:name="_Hlk207026871"/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Doba, kdy si stavební firmy mohly dovolit benevolentní přístup k</w:t>
      </w:r>
      <w:r w:rsidR="00ED06BC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dodržování předpisů, je definitivně u konce. Nový stavební zákon, přísnější evropské klimatické standardy</w:t>
      </w:r>
      <w:r w:rsidR="004B2C4E">
        <w:rPr>
          <w:rStyle w:val="Znakapoznpodarou"/>
          <w:rFonts w:ascii="Lato-light" w:hAnsi="Lato-light" w:cs="Lato-light"/>
          <w:b/>
          <w:bCs/>
          <w:noProof/>
          <w:sz w:val="23"/>
          <w:szCs w:val="23"/>
          <w:lang w:val="cs-CZ"/>
        </w:rPr>
        <w:footnoteReference w:id="2"/>
      </w:r>
      <w:r w:rsidR="004B2C4E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vertAlign w:val="superscript"/>
          <w:lang w:val="cs-CZ"/>
        </w:rPr>
        <w:t xml:space="preserve"> 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a rostoucí tlak na transparentnost 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>dramaticky zvýšily rizika spojená s nedodržováním stavebních, bezpečnostních a environmentálních norem.</w:t>
      </w:r>
      <w:r w:rsid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 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>I přesto část stavebních společností stále chápe plnění zákonných povinností jako zbytečnou překážku bránící efektivní práci.</w:t>
      </w:r>
      <w:r w:rsid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 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>T</w:t>
      </w:r>
      <w:r w:rsidR="00D072CC">
        <w:rPr>
          <w:rFonts w:ascii="Lato-light" w:hAnsi="Lato-light" w:cs="Lato-light"/>
          <w:b/>
          <w:bCs/>
          <w:noProof/>
          <w:sz w:val="23"/>
          <w:szCs w:val="23"/>
        </w:rPr>
        <w:t>akový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 přístup je však </w:t>
      </w:r>
      <w:r w:rsidR="0087685E">
        <w:rPr>
          <w:rFonts w:ascii="Lato-light" w:hAnsi="Lato-light" w:cs="Lato-light"/>
          <w:b/>
          <w:bCs/>
          <w:noProof/>
          <w:sz w:val="23"/>
          <w:szCs w:val="23"/>
        </w:rPr>
        <w:t>fatálním omylem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>. Ačkoliv investice do</w:t>
      </w:r>
      <w:r w:rsidR="00235AEB">
        <w:rPr>
          <w:rFonts w:ascii="Lato-light" w:hAnsi="Lato-light" w:cs="Lato-light"/>
          <w:b/>
          <w:bCs/>
          <w:noProof/>
          <w:sz w:val="23"/>
          <w:szCs w:val="23"/>
        </w:rPr>
        <w:t> 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řádného plnění předpisů může zpočátku vypadat jako zbytečná finanční zátěž, skutečné náklady </w:t>
      </w:r>
      <w:r w:rsidR="00D072CC">
        <w:rPr>
          <w:rFonts w:ascii="Lato-light" w:hAnsi="Lato-light" w:cs="Lato-light"/>
          <w:b/>
          <w:bCs/>
          <w:noProof/>
          <w:sz w:val="23"/>
          <w:szCs w:val="23"/>
        </w:rPr>
        <w:t>za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 jejich poruš</w:t>
      </w:r>
      <w:r w:rsidR="0087685E">
        <w:rPr>
          <w:rFonts w:ascii="Lato-light" w:hAnsi="Lato-light" w:cs="Lato-light"/>
          <w:b/>
          <w:bCs/>
          <w:noProof/>
          <w:sz w:val="23"/>
          <w:szCs w:val="23"/>
        </w:rPr>
        <w:t xml:space="preserve">ování </w:t>
      </w:r>
      <w:r w:rsidR="00D072CC" w:rsidRPr="00D072CC">
        <w:rPr>
          <w:rFonts w:ascii="Lato-light" w:hAnsi="Lato-light" w:cs="Lato-light"/>
          <w:b/>
          <w:bCs/>
          <w:noProof/>
          <w:sz w:val="23"/>
          <w:szCs w:val="23"/>
        </w:rPr>
        <w:t>jsou mnohonásobně vyšší.</w:t>
      </w:r>
      <w:r w:rsidR="00D072CC">
        <w:rPr>
          <w:rFonts w:ascii="Lato-light" w:hAnsi="Lato-light" w:cs="Lato-light"/>
          <w:b/>
          <w:bCs/>
          <w:noProof/>
          <w:sz w:val="23"/>
          <w:szCs w:val="23"/>
        </w:rPr>
        <w:t xml:space="preserve"> 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Firmy riskují nejen vysoké pokuty a sankce, ale především poškození své pozice a důvěryhodnosti na trhu. Jaké jsou konkrétní důsledky nedodržování předpisů, kolik firmy skutečně stojí a jaká řešení mohou naopak pomoci </w:t>
      </w:r>
      <w:r w:rsidR="0096186C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s udržením 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konkurenceschopnost</w:t>
      </w:r>
      <w:r w:rsidR="00535FF1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i</w:t>
      </w:r>
      <w:r w:rsidR="00DE3C72" w:rsidRPr="00DE3C7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, vysvětluje Adam Heres Vostarek, regionální manažer PlanRadaru, přední evropské platformy pro digitální dokumentaci, komunikaci a reporting během výstavby a správy nemovitostí.</w:t>
      </w:r>
    </w:p>
    <w:bookmarkEnd w:id="0"/>
    <w:p w14:paraId="25CC6D5F" w14:textId="42AFADFB" w:rsidR="00781122" w:rsidRPr="00C06258" w:rsidRDefault="00DE3C72" w:rsidP="00C06258">
      <w:pPr>
        <w:spacing w:before="120" w:after="120" w:line="276" w:lineRule="auto"/>
        <w:jc w:val="both"/>
        <w:rPr>
          <w:rFonts w:ascii="Lato-light" w:hAnsi="Lato-light" w:cs="Lato-light"/>
          <w:i/>
          <w:iCs/>
          <w:noProof/>
          <w:sz w:val="23"/>
          <w:szCs w:val="23"/>
          <w:lang w:val="cs-CZ"/>
        </w:rPr>
      </w:pPr>
      <w:r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„</w:t>
      </w:r>
      <w:r>
        <w:rPr>
          <w:rFonts w:ascii="Lato-light" w:hAnsi="Lato-light" w:cs="Lato-light"/>
          <w:i/>
          <w:iCs/>
          <w:noProof/>
          <w:sz w:val="23"/>
          <w:szCs w:val="23"/>
        </w:rPr>
        <w:t xml:space="preserve">Dříve se 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>nad drobnějšími nedostatky často přimhouřilo oko</w:t>
      </w:r>
      <w:r w:rsidR="004B2C4E">
        <w:rPr>
          <w:rFonts w:ascii="Lato-light" w:hAnsi="Lato-light" w:cs="Lato-light"/>
          <w:i/>
          <w:iCs/>
          <w:noProof/>
          <w:sz w:val="23"/>
          <w:szCs w:val="23"/>
        </w:rPr>
        <w:t>. Předpisů bylo méně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 xml:space="preserve"> a sankce</w:t>
      </w:r>
      <w:r w:rsidR="004B2C4E">
        <w:rPr>
          <w:rFonts w:ascii="Lato-light" w:hAnsi="Lato-light" w:cs="Lato-light"/>
          <w:i/>
          <w:iCs/>
          <w:noProof/>
          <w:sz w:val="23"/>
          <w:szCs w:val="23"/>
        </w:rPr>
        <w:t xml:space="preserve"> </w:t>
      </w:r>
      <w:r w:rsidR="00BA2151">
        <w:rPr>
          <w:rFonts w:ascii="Lato-light" w:hAnsi="Lato-light" w:cs="Lato-light"/>
          <w:i/>
          <w:iCs/>
          <w:noProof/>
          <w:sz w:val="23"/>
          <w:szCs w:val="23"/>
        </w:rPr>
        <w:t xml:space="preserve">navíc byly </w:t>
      </w:r>
      <w:r w:rsidR="004B2C4E">
        <w:rPr>
          <w:rFonts w:ascii="Lato-light" w:hAnsi="Lato-light" w:cs="Lato-light"/>
          <w:i/>
          <w:iCs/>
          <w:noProof/>
          <w:sz w:val="23"/>
          <w:szCs w:val="23"/>
        </w:rPr>
        <w:t>o dost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 xml:space="preserve"> mírnější. Dnes se však ‚soulad s předpisy' proměnil z relativně tolerantního dodržování základních norem na precizní plnění stále komplexnějších požadavků</w:t>
      </w:r>
      <w:r w:rsidR="004B2C4E">
        <w:rPr>
          <w:rFonts w:ascii="Lato-light" w:hAnsi="Lato-light" w:cs="Lato-light"/>
          <w:i/>
          <w:iCs/>
          <w:noProof/>
          <w:sz w:val="23"/>
          <w:szCs w:val="23"/>
        </w:rPr>
        <w:t>, kde již není prostor pro</w:t>
      </w:r>
      <w:r w:rsidR="00ED06BC">
        <w:rPr>
          <w:rFonts w:ascii="Lato-light" w:hAnsi="Lato-light" w:cs="Lato-light"/>
          <w:i/>
          <w:iCs/>
          <w:noProof/>
          <w:sz w:val="23"/>
          <w:szCs w:val="23"/>
        </w:rPr>
        <w:t> 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>kompromisy. Současná realita vyžaduje nejen plnění všech technických standardů, ale také důsledn</w:t>
      </w:r>
      <w:r w:rsidR="004B2C4E">
        <w:rPr>
          <w:rFonts w:ascii="Lato-light" w:hAnsi="Lato-light" w:cs="Lato-light"/>
          <w:i/>
          <w:iCs/>
          <w:noProof/>
          <w:sz w:val="23"/>
          <w:szCs w:val="23"/>
        </w:rPr>
        <w:t xml:space="preserve">ě vedenou 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>dokumentaci a transparentní procesy. Roky 2024 a 2025 přinesly výrazné zpřísnění kontrol i postihů napříč všemi oblastmi – od pracovněprávních předpisů a</w:t>
      </w:r>
      <w:r w:rsidR="00BA2151">
        <w:rPr>
          <w:rFonts w:ascii="Lato-light" w:hAnsi="Lato-light" w:cs="Lato-light"/>
          <w:i/>
          <w:iCs/>
          <w:noProof/>
          <w:sz w:val="23"/>
          <w:szCs w:val="23"/>
        </w:rPr>
        <w:t> </w:t>
      </w:r>
      <w:r w:rsidRPr="00DE3C72">
        <w:rPr>
          <w:rFonts w:ascii="Lato-light" w:hAnsi="Lato-light" w:cs="Lato-light"/>
          <w:i/>
          <w:iCs/>
          <w:noProof/>
          <w:sz w:val="23"/>
          <w:szCs w:val="23"/>
        </w:rPr>
        <w:t xml:space="preserve">stavebních norem až po environmentální požadavky a požární </w:t>
      </w:r>
      <w:r w:rsidR="004B2C4E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ochranu</w:t>
      </w:r>
      <w:r w:rsidR="004B2C4E" w:rsidRPr="00781122">
        <w:rPr>
          <w:rFonts w:ascii="Lato-light" w:hAnsi="Lato-light" w:cs="Lato-light"/>
          <w:b/>
          <w:bCs/>
          <w:i/>
          <w:iCs/>
          <w:noProof/>
          <w:sz w:val="23"/>
          <w:szCs w:val="23"/>
          <w:vertAlign w:val="superscript"/>
          <w:lang w:val="cs-CZ"/>
        </w:rPr>
        <w:footnoteReference w:id="3"/>
      </w:r>
      <w:r w:rsidR="004B2C4E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.</w:t>
      </w:r>
      <w:r w:rsidR="00B63A83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096186C">
        <w:rPr>
          <w:rFonts w:ascii="Lato-light" w:hAnsi="Lato-light" w:cs="Lato-light"/>
          <w:i/>
          <w:iCs/>
          <w:noProof/>
          <w:sz w:val="23"/>
          <w:szCs w:val="23"/>
        </w:rPr>
        <w:t xml:space="preserve">Jejich neplnění 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dnes nezname</w:t>
      </w:r>
      <w:r w:rsidR="00E3220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ná jen 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je</w:t>
      </w:r>
      <w:r w:rsidR="0096186C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dnorázové 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pokuty, ale </w:t>
      </w:r>
      <w:r w:rsidR="00E3220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ohrožuje celkovou 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stabilitu firem</w:t>
      </w:r>
      <w:r w:rsidR="00E3220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: 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jejich reputaci</w:t>
      </w:r>
      <w:r w:rsidR="0096186C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0535FF1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a</w:t>
      </w:r>
      <w:r w:rsidR="00256191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 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možnost získávat nové zakázk</w:t>
      </w:r>
      <w:r w:rsidR="0096186C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y</w:t>
      </w:r>
      <w:r w:rsidR="00781122"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,“</w:t>
      </w:r>
      <w:r w:rsidR="00781122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říká </w:t>
      </w:r>
      <w:r w:rsidR="00781122"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Adam Heres Vostarek, regionální manažer </w:t>
      </w:r>
      <w:hyperlink r:id="rId11" w:history="1">
        <w:r w:rsidR="00781122" w:rsidRPr="00781122">
          <w:rPr>
            <w:rStyle w:val="Hypertextovodkaz"/>
            <w:rFonts w:ascii="Lato-light" w:hAnsi="Lato-light" w:cs="Lato-light"/>
            <w:b/>
            <w:bCs/>
            <w:noProof/>
            <w:sz w:val="23"/>
            <w:szCs w:val="23"/>
            <w:lang w:val="cs-CZ"/>
          </w:rPr>
          <w:t>PlanRadaru</w:t>
        </w:r>
      </w:hyperlink>
      <w:r w:rsidR="00781122"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.</w:t>
      </w:r>
    </w:p>
    <w:p w14:paraId="2E8C9A72" w14:textId="2933A94F" w:rsidR="00781122" w:rsidRPr="00EF6763" w:rsidRDefault="00781122" w:rsidP="0078112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color w:val="0070C0"/>
          <w:lang w:val="cs-CZ"/>
        </w:rPr>
      </w:pPr>
      <w:r w:rsidRPr="00EF6763">
        <w:rPr>
          <w:rFonts w:ascii="Lato-light" w:hAnsi="Lato-light" w:cs="Lato-light"/>
          <w:b/>
          <w:bCs/>
          <w:noProof/>
          <w:color w:val="0070C0"/>
          <w:lang w:val="cs-CZ"/>
        </w:rPr>
        <w:t>Č</w:t>
      </w:r>
      <w:r w:rsidR="00B63A83" w:rsidRPr="00EF6763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tyři oblasti, kde se porušování předpisů </w:t>
      </w:r>
      <w:r w:rsidR="00535FF1" w:rsidRPr="00EF6763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stavebním firmám </w:t>
      </w:r>
      <w:r w:rsidR="00B63A83" w:rsidRPr="00EF6763">
        <w:rPr>
          <w:rFonts w:ascii="Lato-light" w:hAnsi="Lato-light" w:cs="Lato-light"/>
          <w:b/>
          <w:bCs/>
          <w:noProof/>
          <w:color w:val="0070C0"/>
          <w:lang w:val="cs-CZ"/>
        </w:rPr>
        <w:t>nejvíc</w:t>
      </w:r>
      <w:r w:rsidR="00535FF1" w:rsidRPr="00EF6763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e </w:t>
      </w:r>
      <w:r w:rsidR="00B63A83" w:rsidRPr="00EF6763">
        <w:rPr>
          <w:rFonts w:ascii="Lato-light" w:hAnsi="Lato-light" w:cs="Lato-light"/>
          <w:b/>
          <w:bCs/>
          <w:noProof/>
          <w:color w:val="0070C0"/>
          <w:lang w:val="cs-CZ"/>
        </w:rPr>
        <w:t>prodraží</w:t>
      </w:r>
    </w:p>
    <w:p w14:paraId="1FA433A6" w14:textId="1363FC79" w:rsidR="00781122" w:rsidRPr="00781122" w:rsidRDefault="00535FF1" w:rsidP="00781122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Zaměstnávání a </w:t>
      </w:r>
      <w:r w:rsidR="00781122"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bezpečnost práce (BOZP)</w:t>
      </w:r>
    </w:p>
    <w:p w14:paraId="2CE0C51B" w14:textId="0F03CB76" w:rsidR="00535FF1" w:rsidRDefault="00535FF1" w:rsidP="00535FF1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>Kontroly v oblasti zaměstnanosti a bezpečnosti práce zaznamenávají dramatický nárůst intenzity a sankce dosahují rekordních výšek. Statistiky za rok 2024 napříč všemi odvětvími české ekonomiky jsou alarmující: SÚIP uložil za nelegální zaměstnávání 831 pokut v</w:t>
      </w:r>
      <w:r w:rsidR="00235AEB">
        <w:rPr>
          <w:rFonts w:ascii="Lato-light" w:hAnsi="Lato-light" w:cs="Lato-light"/>
          <w:noProof/>
          <w:sz w:val="23"/>
          <w:szCs w:val="23"/>
          <w:lang w:val="cs-CZ"/>
        </w:rPr>
        <w:t> 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 xml:space="preserve">celkové výši 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>163,94 mil. Kč</w:t>
      </w:r>
      <w:r w:rsidR="0033483E" w:rsidRPr="00781122">
        <w:rPr>
          <w:noProof/>
          <w:vertAlign w:val="superscript"/>
          <w:lang w:val="cs-CZ"/>
        </w:rPr>
        <w:footnoteReference w:id="4"/>
      </w:r>
      <w:r w:rsidR="0033483E">
        <w:rPr>
          <w:rFonts w:ascii="Lato-light" w:hAnsi="Lato-light" w:cs="Lato-light"/>
          <w:noProof/>
          <w:sz w:val="23"/>
          <w:szCs w:val="23"/>
          <w:lang w:val="cs-CZ"/>
        </w:rPr>
        <w:t xml:space="preserve">, zatímco 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Ministerstvo práce a sociálních věcí </w:t>
      </w:r>
      <w:r w:rsidR="0033483E">
        <w:rPr>
          <w:rFonts w:ascii="Lato-light" w:hAnsi="Lato-light" w:cs="Lato-light"/>
          <w:noProof/>
          <w:sz w:val="23"/>
          <w:szCs w:val="23"/>
          <w:lang w:val="cs-CZ"/>
        </w:rPr>
        <w:t>evidovalo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 18</w:t>
      </w:r>
      <w:r w:rsidR="00235AEB">
        <w:rPr>
          <w:rFonts w:ascii="Lato-light" w:hAnsi="Lato-light" w:cs="Lato-light"/>
          <w:noProof/>
          <w:sz w:val="23"/>
          <w:szCs w:val="23"/>
          <w:lang w:val="cs-CZ"/>
        </w:rPr>
        <w:t> 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969 kontrol </w:t>
      </w:r>
      <w:r w:rsidR="0033483E">
        <w:rPr>
          <w:rFonts w:ascii="Lato-light" w:hAnsi="Lato-light" w:cs="Lato-light"/>
          <w:noProof/>
          <w:sz w:val="23"/>
          <w:szCs w:val="23"/>
          <w:lang w:val="cs-CZ"/>
        </w:rPr>
        <w:t xml:space="preserve">s následkem 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5 595 pokut </w:t>
      </w:r>
      <w:r w:rsidR="0033483E">
        <w:rPr>
          <w:rFonts w:ascii="Lato-light" w:hAnsi="Lato-light" w:cs="Lato-light"/>
          <w:noProof/>
          <w:sz w:val="23"/>
          <w:szCs w:val="23"/>
          <w:lang w:val="cs-CZ"/>
        </w:rPr>
        <w:t>ve výši</w:t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 téměř 469 mil. Kč</w:t>
      </w:r>
      <w:r w:rsidR="0033483E" w:rsidRPr="00781122">
        <w:rPr>
          <w:noProof/>
          <w:vertAlign w:val="superscript"/>
          <w:lang w:val="cs-CZ"/>
        </w:rPr>
        <w:footnoteReference w:id="5"/>
      </w:r>
      <w:r w:rsidR="0033483E"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. 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 xml:space="preserve">Pro stavební sektor, který se významně podílí na tvorbě HDP, </w:t>
      </w:r>
      <w:r w:rsidR="00A03115">
        <w:rPr>
          <w:rFonts w:ascii="Lato-light" w:hAnsi="Lato-light" w:cs="Lato-light"/>
          <w:noProof/>
          <w:sz w:val="23"/>
          <w:szCs w:val="23"/>
          <w:lang w:val="cs-CZ"/>
        </w:rPr>
        <w:t>znamena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>jí tato čísla zvláš</w:t>
      </w:r>
      <w:r w:rsidR="00A03115">
        <w:rPr>
          <w:rFonts w:ascii="Lato-light" w:hAnsi="Lato-light" w:cs="Lato-light"/>
          <w:noProof/>
          <w:sz w:val="23"/>
          <w:szCs w:val="23"/>
          <w:lang w:val="cs-CZ"/>
        </w:rPr>
        <w:t>ť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 xml:space="preserve"> vysoké riziko. 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lastRenderedPageBreak/>
        <w:t>Stavebnictví tradičně čelí zvýšené kontrolní aktivitě kvůli specifickým pracovním podmínkám a častému využívání subdodavatelů. Sankce za umožnění výkonu nelegální práce mohou dosáhnout až 10 mil</w:t>
      </w:r>
      <w:r w:rsidR="00E6413F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 xml:space="preserve"> korun</w:t>
      </w:r>
      <w:r w:rsidR="0033483E" w:rsidRPr="00781122">
        <w:rPr>
          <w:noProof/>
          <w:vertAlign w:val="superscript"/>
          <w:lang w:val="cs-CZ"/>
        </w:rPr>
        <w:footnoteReference w:id="6"/>
      </w:r>
      <w:r w:rsidRPr="00535FF1">
        <w:rPr>
          <w:rFonts w:ascii="Lato-light" w:hAnsi="Lato-light" w:cs="Lato-light"/>
          <w:noProof/>
          <w:sz w:val="23"/>
          <w:szCs w:val="23"/>
          <w:lang w:val="cs-CZ"/>
        </w:rPr>
        <w:t>, přičemž v oblasti BOZP firmám nehrozí pouze finanční postihy, ale také okamžité zastavení provozu nebo dokonce trestní odpovědnost managementu při závažných následcích.</w:t>
      </w:r>
    </w:p>
    <w:p w14:paraId="2E0A703B" w14:textId="266FF535" w:rsidR="00781122" w:rsidRPr="00781122" w:rsidRDefault="00B744D9" w:rsidP="00781122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Dodržování </w:t>
      </w:r>
      <w:r w:rsidR="00781122"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stavebních předpisů</w:t>
      </w:r>
    </w:p>
    <w:p w14:paraId="302512C3" w14:textId="4B90E9F6" w:rsidR="00B744D9" w:rsidRDefault="0033483E" w:rsidP="00B744D9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</w:rPr>
      </w:pPr>
      <w:r w:rsidRPr="0033483E">
        <w:rPr>
          <w:rFonts w:ascii="Lato-light" w:hAnsi="Lato-light" w:cs="Lato-light"/>
          <w:noProof/>
          <w:sz w:val="23"/>
          <w:szCs w:val="23"/>
        </w:rPr>
        <w:t>Nový stavební zákon představuje významný posun v oblasti kontroly a sankcionování s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Pr="0033483E">
        <w:rPr>
          <w:rFonts w:ascii="Lato-light" w:hAnsi="Lato-light" w:cs="Lato-light"/>
          <w:noProof/>
          <w:sz w:val="23"/>
          <w:szCs w:val="23"/>
        </w:rPr>
        <w:t xml:space="preserve">výrazně přísnějším dohledem nad celým procesem výstavby – od projektové dokumentace až po finální realizaci. Stavební úřady nyní systematicky postihují stavby prováděné bez povolení, realizace v rozporu s územním plánem, nedodržení technických požadavků nebo porušení podmínek rozhodnutí stavebního úřadu. </w:t>
      </w:r>
      <w:r w:rsidR="00B744D9">
        <w:rPr>
          <w:rFonts w:ascii="Lato-light" w:hAnsi="Lato-light" w:cs="Lato-light"/>
          <w:noProof/>
          <w:sz w:val="23"/>
          <w:szCs w:val="23"/>
        </w:rPr>
        <w:t>Z</w:t>
      </w:r>
      <w:r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a tyto přestupky lze uložit pokutu až </w:t>
      </w:r>
      <w:r w:rsidR="0087685E">
        <w:rPr>
          <w:rFonts w:ascii="Lato-light" w:hAnsi="Lato-light" w:cs="Lato-light"/>
          <w:noProof/>
          <w:sz w:val="23"/>
          <w:szCs w:val="23"/>
          <w:lang w:val="cs-CZ"/>
        </w:rPr>
        <w:t xml:space="preserve">do výše </w:t>
      </w:r>
      <w:r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2 </w:t>
      </w:r>
      <w:r w:rsidR="00B744D9">
        <w:rPr>
          <w:rFonts w:ascii="Lato-light" w:hAnsi="Lato-light" w:cs="Lato-light"/>
          <w:noProof/>
          <w:sz w:val="23"/>
          <w:szCs w:val="23"/>
          <w:lang w:val="cs-CZ"/>
        </w:rPr>
        <w:t>mil</w:t>
      </w:r>
      <w:r w:rsidR="00E6413F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Pr="00542770">
        <w:rPr>
          <w:rFonts w:ascii="Lato-light" w:hAnsi="Lato-light" w:cs="Lato-light"/>
          <w:noProof/>
          <w:sz w:val="23"/>
          <w:szCs w:val="23"/>
          <w:lang w:val="cs-CZ"/>
        </w:rPr>
        <w:t xml:space="preserve"> Kč, v případě stavby v chráněném území až 4 </w:t>
      </w:r>
      <w:r w:rsidR="00B744D9">
        <w:rPr>
          <w:rFonts w:ascii="Lato-light" w:hAnsi="Lato-light" w:cs="Lato-light"/>
          <w:noProof/>
          <w:sz w:val="23"/>
          <w:szCs w:val="23"/>
          <w:lang w:val="cs-CZ"/>
        </w:rPr>
        <w:t>mil</w:t>
      </w:r>
      <w:r w:rsidR="00C30D8F">
        <w:rPr>
          <w:rFonts w:ascii="Lato-light" w:hAnsi="Lato-light" w:cs="Lato-light"/>
          <w:noProof/>
          <w:sz w:val="23"/>
          <w:szCs w:val="23"/>
          <w:lang w:val="cs-CZ"/>
        </w:rPr>
        <w:t>. Kč</w:t>
      </w:r>
      <w:r w:rsidRPr="00781122">
        <w:rPr>
          <w:noProof/>
          <w:vertAlign w:val="superscript"/>
          <w:lang w:val="cs-CZ"/>
        </w:rPr>
        <w:footnoteReference w:id="7"/>
      </w:r>
      <w:r w:rsidR="0087685E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="00B744D9">
        <w:rPr>
          <w:rFonts w:ascii="Lato-light" w:hAnsi="Lato-light" w:cs="Lato-light"/>
          <w:noProof/>
          <w:sz w:val="23"/>
          <w:szCs w:val="23"/>
        </w:rPr>
        <w:t xml:space="preserve"> </w:t>
      </w:r>
      <w:r w:rsidRPr="0033483E">
        <w:rPr>
          <w:rFonts w:ascii="Lato-light" w:hAnsi="Lato-light" w:cs="Lato-light"/>
          <w:noProof/>
          <w:sz w:val="23"/>
          <w:szCs w:val="23"/>
        </w:rPr>
        <w:t xml:space="preserve">Kromě </w:t>
      </w:r>
      <w:r w:rsidR="0087685E">
        <w:rPr>
          <w:rFonts w:ascii="Lato-light" w:hAnsi="Lato-light" w:cs="Lato-light"/>
          <w:noProof/>
          <w:sz w:val="23"/>
          <w:szCs w:val="23"/>
        </w:rPr>
        <w:t>finančních postihů</w:t>
      </w:r>
      <w:r w:rsidRPr="0033483E">
        <w:rPr>
          <w:rFonts w:ascii="Lato-light" w:hAnsi="Lato-light" w:cs="Lato-light"/>
          <w:noProof/>
          <w:sz w:val="23"/>
          <w:szCs w:val="23"/>
        </w:rPr>
        <w:t xml:space="preserve"> </w:t>
      </w:r>
      <w:r w:rsidR="00E6413F">
        <w:rPr>
          <w:rFonts w:ascii="Lato-light" w:hAnsi="Lato-light" w:cs="Lato-light"/>
          <w:noProof/>
          <w:sz w:val="23"/>
          <w:szCs w:val="23"/>
        </w:rPr>
        <w:t xml:space="preserve">navíc </w:t>
      </w:r>
      <w:r w:rsidRPr="0033483E">
        <w:rPr>
          <w:rFonts w:ascii="Lato-light" w:hAnsi="Lato-light" w:cs="Lato-light"/>
          <w:noProof/>
          <w:sz w:val="23"/>
          <w:szCs w:val="23"/>
        </w:rPr>
        <w:t xml:space="preserve">hrozí i nařízení </w:t>
      </w:r>
      <w:r w:rsidR="0087685E">
        <w:rPr>
          <w:rFonts w:ascii="Lato-light" w:hAnsi="Lato-light" w:cs="Lato-light"/>
          <w:noProof/>
          <w:sz w:val="23"/>
          <w:szCs w:val="23"/>
        </w:rPr>
        <w:t xml:space="preserve">o </w:t>
      </w:r>
      <w:r w:rsidRPr="0033483E">
        <w:rPr>
          <w:rFonts w:ascii="Lato-light" w:hAnsi="Lato-light" w:cs="Lato-light"/>
          <w:noProof/>
          <w:sz w:val="23"/>
          <w:szCs w:val="23"/>
        </w:rPr>
        <w:t xml:space="preserve">odstranění stavby na náklady investora. </w:t>
      </w:r>
    </w:p>
    <w:p w14:paraId="5FDC8337" w14:textId="2D54FAC5" w:rsidR="00781122" w:rsidRPr="00B744D9" w:rsidRDefault="00781122" w:rsidP="00B744D9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 w:rsidRPr="00B744D9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Životní prostředí a odpadové hospodářství</w:t>
      </w:r>
    </w:p>
    <w:p w14:paraId="27C46C4B" w14:textId="748A2942" w:rsidR="00B744D9" w:rsidRDefault="00B744D9" w:rsidP="00542770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</w:rPr>
      </w:pPr>
      <w:r w:rsidRPr="00B744D9">
        <w:rPr>
          <w:rFonts w:ascii="Lato-light" w:hAnsi="Lato-light" w:cs="Lato-light"/>
          <w:noProof/>
          <w:sz w:val="23"/>
          <w:szCs w:val="23"/>
        </w:rPr>
        <w:t>Sankce v oblasti životního prostředí patří mezi nejpřísnější v celém právním řádu. Zákon o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odpadech stanoví u závažných přestupků rekordní pokuty </w:t>
      </w:r>
      <w:r>
        <w:rPr>
          <w:rFonts w:ascii="Lato-light" w:hAnsi="Lato-light" w:cs="Lato-light"/>
          <w:noProof/>
          <w:sz w:val="23"/>
          <w:szCs w:val="23"/>
        </w:rPr>
        <w:t>do výše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 25 milionů</w:t>
      </w:r>
      <w:r>
        <w:rPr>
          <w:rFonts w:ascii="Lato-light" w:hAnsi="Lato-light" w:cs="Lato-light"/>
          <w:noProof/>
          <w:sz w:val="23"/>
          <w:szCs w:val="23"/>
        </w:rPr>
        <w:t xml:space="preserve"> Kč</w:t>
      </w:r>
      <w:r w:rsidRPr="00781122">
        <w:rPr>
          <w:noProof/>
          <w:vertAlign w:val="superscript"/>
          <w:lang w:val="cs-CZ"/>
        </w:rPr>
        <w:footnoteReference w:id="8"/>
      </w:r>
      <w:r w:rsidRPr="00B744D9">
        <w:rPr>
          <w:rFonts w:ascii="Lato-light" w:hAnsi="Lato-light" w:cs="Lato-light"/>
          <w:noProof/>
          <w:sz w:val="23"/>
          <w:szCs w:val="23"/>
        </w:rPr>
        <w:t>, což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="00905216">
        <w:rPr>
          <w:rFonts w:ascii="Lato-light" w:hAnsi="Lato-light" w:cs="Lato-light"/>
          <w:noProof/>
          <w:sz w:val="23"/>
          <w:szCs w:val="23"/>
        </w:rPr>
        <w:t xml:space="preserve">pro </w:t>
      </w:r>
      <w:r w:rsidR="00905216" w:rsidRPr="00B744D9">
        <w:rPr>
          <w:rFonts w:ascii="Lato-light" w:hAnsi="Lato-light" w:cs="Lato-light"/>
          <w:noProof/>
          <w:sz w:val="23"/>
          <w:szCs w:val="23"/>
        </w:rPr>
        <w:t xml:space="preserve">menší stavební firmy </w:t>
      </w:r>
      <w:r w:rsidR="00905216">
        <w:rPr>
          <w:rFonts w:ascii="Lato-light" w:hAnsi="Lato-light" w:cs="Lato-light"/>
          <w:noProof/>
          <w:sz w:val="23"/>
          <w:szCs w:val="23"/>
        </w:rPr>
        <w:t>může být</w:t>
      </w:r>
      <w:r w:rsidR="00EF5676">
        <w:rPr>
          <w:rFonts w:ascii="Lato-light" w:hAnsi="Lato-light" w:cs="Lato-light"/>
          <w:noProof/>
          <w:sz w:val="23"/>
          <w:szCs w:val="23"/>
        </w:rPr>
        <w:t xml:space="preserve"> </w:t>
      </w:r>
      <w:r w:rsidR="0087685E">
        <w:rPr>
          <w:rFonts w:ascii="Lato-light" w:hAnsi="Lato-light" w:cs="Lato-light"/>
          <w:noProof/>
          <w:sz w:val="23"/>
          <w:szCs w:val="23"/>
        </w:rPr>
        <w:t>likvidační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. Česká inspekce životního prostředí </w:t>
      </w:r>
      <w:r w:rsidR="0087685E">
        <w:rPr>
          <w:rFonts w:ascii="Lato-light" w:hAnsi="Lato-light" w:cs="Lato-light"/>
          <w:noProof/>
          <w:sz w:val="23"/>
          <w:szCs w:val="23"/>
        </w:rPr>
        <w:t xml:space="preserve">navíc 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disponuje mimořádně silnými pravomocemi – při hrozbě ekologických škod může okamžitě nařídit omezení nebo úplné zastavení </w:t>
      </w:r>
      <w:r w:rsidR="00905216">
        <w:rPr>
          <w:rFonts w:ascii="Lato-light" w:hAnsi="Lato-light" w:cs="Lato-light"/>
          <w:noProof/>
          <w:sz w:val="23"/>
          <w:szCs w:val="23"/>
        </w:rPr>
        <w:t>stavby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 až do doby odstranění nedostatků. Pro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stavební </w:t>
      </w:r>
      <w:r w:rsidR="00905216">
        <w:rPr>
          <w:rFonts w:ascii="Lato-light" w:hAnsi="Lato-light" w:cs="Lato-light"/>
          <w:noProof/>
          <w:sz w:val="23"/>
          <w:szCs w:val="23"/>
        </w:rPr>
        <w:t>firmy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 </w:t>
      </w:r>
      <w:r w:rsidR="00FA6F69">
        <w:rPr>
          <w:rFonts w:ascii="Lato-light" w:hAnsi="Lato-light" w:cs="Lato-light"/>
          <w:noProof/>
          <w:sz w:val="23"/>
          <w:szCs w:val="23"/>
        </w:rPr>
        <w:t>znamená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 takové rozhodnutí katastrofální scénář: kromě </w:t>
      </w:r>
      <w:r w:rsidR="00905216">
        <w:rPr>
          <w:rFonts w:ascii="Lato-light" w:hAnsi="Lato-light" w:cs="Lato-light"/>
          <w:noProof/>
          <w:sz w:val="23"/>
          <w:szCs w:val="23"/>
        </w:rPr>
        <w:t xml:space="preserve">bezprostředního přerušení zakázky </w:t>
      </w:r>
      <w:r w:rsidRPr="00B744D9">
        <w:rPr>
          <w:rFonts w:ascii="Lato-light" w:hAnsi="Lato-light" w:cs="Lato-light"/>
          <w:noProof/>
          <w:sz w:val="23"/>
          <w:szCs w:val="23"/>
        </w:rPr>
        <w:t xml:space="preserve">a nutnosti hradit náklady na odstávku čelí dlouhodobému poškození obchodní pověsti, ztrátě důvěry investorů a partnerů, a často </w:t>
      </w:r>
      <w:r w:rsidR="00235AEB">
        <w:rPr>
          <w:rFonts w:ascii="Lato-light" w:hAnsi="Lato-light" w:cs="Lato-light"/>
          <w:noProof/>
          <w:sz w:val="23"/>
          <w:szCs w:val="23"/>
        </w:rPr>
        <w:t>i </w:t>
      </w:r>
      <w:r w:rsidRPr="00B744D9">
        <w:rPr>
          <w:rFonts w:ascii="Lato-light" w:hAnsi="Lato-light" w:cs="Lato-light"/>
          <w:noProof/>
          <w:sz w:val="23"/>
          <w:szCs w:val="23"/>
        </w:rPr>
        <w:t>problémům při získávání nových projektů. Reputační škody v tomto odvětví, kde hrají reference klíčovou roli, mohou přetrvávat roky a výrazně omezit obchodní příležitosti.</w:t>
      </w:r>
    </w:p>
    <w:p w14:paraId="37B4B172" w14:textId="2A083ECD" w:rsidR="00781122" w:rsidRPr="00781122" w:rsidRDefault="00781122" w:rsidP="00781122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Požární bezpečnost a trestní odpovědnost</w:t>
      </w:r>
    </w:p>
    <w:p w14:paraId="750D37C9" w14:textId="1232D0D2" w:rsidR="00905216" w:rsidRDefault="00970644" w:rsidP="00542770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  <w:r w:rsidRPr="00970644">
        <w:rPr>
          <w:rFonts w:ascii="Lato-light" w:hAnsi="Lato-light" w:cs="Lato-light"/>
          <w:noProof/>
          <w:sz w:val="23"/>
          <w:szCs w:val="23"/>
        </w:rPr>
        <w:t>Stavební firmy čelí při realizaci nov</w:t>
      </w:r>
      <w:r w:rsidR="00EF5676">
        <w:rPr>
          <w:rFonts w:ascii="Lato-light" w:hAnsi="Lato-light" w:cs="Lato-light"/>
          <w:noProof/>
          <w:sz w:val="23"/>
          <w:szCs w:val="23"/>
        </w:rPr>
        <w:t xml:space="preserve">ých projektů </w:t>
      </w:r>
      <w:r w:rsidRPr="00970644">
        <w:rPr>
          <w:rFonts w:ascii="Lato-light" w:hAnsi="Lato-light" w:cs="Lato-light"/>
          <w:noProof/>
          <w:sz w:val="23"/>
          <w:szCs w:val="23"/>
        </w:rPr>
        <w:t xml:space="preserve">významným pokutám za porušení předpisů požární ochrany. Hasičský záchranný sbor může stavební firmě </w:t>
      </w:r>
      <w:r>
        <w:rPr>
          <w:rFonts w:ascii="Lato-light" w:hAnsi="Lato-light" w:cs="Lato-light"/>
          <w:noProof/>
          <w:sz w:val="23"/>
          <w:szCs w:val="23"/>
        </w:rPr>
        <w:t xml:space="preserve">uložit </w:t>
      </w:r>
      <w:r w:rsidRPr="00970644">
        <w:rPr>
          <w:rFonts w:ascii="Lato-light" w:hAnsi="Lato-light" w:cs="Lato-light"/>
          <w:noProof/>
          <w:sz w:val="23"/>
          <w:szCs w:val="23"/>
        </w:rPr>
        <w:t>pokutu až 500 tis</w:t>
      </w:r>
      <w:r w:rsidR="000E7E15">
        <w:rPr>
          <w:rFonts w:ascii="Lato-light" w:hAnsi="Lato-light" w:cs="Lato-light"/>
          <w:noProof/>
          <w:sz w:val="23"/>
          <w:szCs w:val="23"/>
        </w:rPr>
        <w:t xml:space="preserve">. Kč </w:t>
      </w:r>
      <w:r w:rsidRPr="00970644">
        <w:rPr>
          <w:rFonts w:ascii="Lato-light" w:hAnsi="Lato-light" w:cs="Lato-light"/>
          <w:noProof/>
          <w:sz w:val="23"/>
          <w:szCs w:val="23"/>
        </w:rPr>
        <w:t>za</w:t>
      </w:r>
      <w:r w:rsidR="00EF5676">
        <w:rPr>
          <w:rFonts w:ascii="Lato-light" w:hAnsi="Lato-light" w:cs="Lato-light"/>
          <w:noProof/>
          <w:sz w:val="23"/>
          <w:szCs w:val="23"/>
        </w:rPr>
        <w:t xml:space="preserve"> </w:t>
      </w:r>
      <w:r w:rsidRPr="00970644">
        <w:rPr>
          <w:rFonts w:ascii="Lato-light" w:hAnsi="Lato-light" w:cs="Lato-light"/>
          <w:noProof/>
          <w:sz w:val="23"/>
          <w:szCs w:val="23"/>
        </w:rPr>
        <w:t>standardní porušení požárních předpisů, například za nerealizaci požárně bezpečnostních opatření, nevedení požární dokumentace nebo nedostatečné školení zaměstnanců. U staveb s vysokým požárním nebezpečím, jako jsou průmyslové objekty nebo sklady s hořlavými materiály, může pokuta dosáhnout až 1 mi</w:t>
      </w:r>
      <w:r w:rsidR="000E7E15">
        <w:rPr>
          <w:rFonts w:ascii="Lato-light" w:hAnsi="Lato-light" w:cs="Lato-light"/>
          <w:noProof/>
          <w:sz w:val="23"/>
          <w:szCs w:val="23"/>
        </w:rPr>
        <w:t>l. Kč</w:t>
      </w:r>
      <w:r w:rsidR="00905216" w:rsidRPr="00781122">
        <w:rPr>
          <w:noProof/>
          <w:vertAlign w:val="superscript"/>
          <w:lang w:val="cs-CZ"/>
        </w:rPr>
        <w:footnoteReference w:id="9"/>
      </w:r>
      <w:r>
        <w:rPr>
          <w:rFonts w:ascii="Lato-light" w:hAnsi="Lato-light" w:cs="Lato-light"/>
          <w:noProof/>
          <w:sz w:val="23"/>
          <w:szCs w:val="23"/>
        </w:rPr>
        <w:t xml:space="preserve">. </w:t>
      </w:r>
      <w:r w:rsidR="00EF5676">
        <w:rPr>
          <w:rFonts w:ascii="Lato-light" w:hAnsi="Lato-light" w:cs="Lato-light"/>
          <w:noProof/>
          <w:sz w:val="23"/>
          <w:szCs w:val="23"/>
        </w:rPr>
        <w:t>K</w:t>
      </w:r>
      <w:r w:rsidRPr="00970644">
        <w:rPr>
          <w:rFonts w:ascii="Lato-light" w:hAnsi="Lato-light" w:cs="Lato-light"/>
          <w:noProof/>
          <w:sz w:val="23"/>
          <w:szCs w:val="23"/>
        </w:rPr>
        <w:t>romě správních pokut od hasičů mohou stavební firmy čelit i smluvním pokutám podle smlouvy se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Pr="00970644">
        <w:rPr>
          <w:rFonts w:ascii="Lato-light" w:hAnsi="Lato-light" w:cs="Lato-light"/>
          <w:noProof/>
          <w:sz w:val="23"/>
          <w:szCs w:val="23"/>
        </w:rPr>
        <w:t>zadavatelem stavby</w:t>
      </w:r>
      <w:r>
        <w:rPr>
          <w:rFonts w:ascii="Lato-light" w:hAnsi="Lato-light" w:cs="Lato-light"/>
          <w:noProof/>
          <w:sz w:val="23"/>
          <w:szCs w:val="23"/>
        </w:rPr>
        <w:t xml:space="preserve">. </w:t>
      </w:r>
      <w:r w:rsidR="000E7E15">
        <w:rPr>
          <w:rFonts w:ascii="Lato-light" w:hAnsi="Lato-light" w:cs="Lato-light"/>
          <w:noProof/>
          <w:sz w:val="23"/>
          <w:szCs w:val="23"/>
        </w:rPr>
        <w:t>N</w:t>
      </w:r>
      <w:r w:rsidR="00EF5676">
        <w:rPr>
          <w:rFonts w:ascii="Lato-light" w:hAnsi="Lato-light" w:cs="Lato-light"/>
          <w:noProof/>
          <w:sz w:val="23"/>
          <w:szCs w:val="23"/>
        </w:rPr>
        <w:t>icméně n</w:t>
      </w:r>
      <w:r w:rsidR="00905216" w:rsidRPr="00905216">
        <w:rPr>
          <w:rFonts w:ascii="Lato-light" w:hAnsi="Lato-light" w:cs="Lato-light"/>
          <w:noProof/>
          <w:sz w:val="23"/>
          <w:szCs w:val="23"/>
        </w:rPr>
        <w:t>ejzávažnější je skutečnost, že při vzniku škod nebo ohrožení osob se odpovědné osoby vystavují trestnímu stíhání za „obecné ohrožení z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="00905216" w:rsidRPr="00905216">
        <w:rPr>
          <w:rFonts w:ascii="Lato-light" w:hAnsi="Lato-light" w:cs="Lato-light"/>
          <w:noProof/>
          <w:sz w:val="23"/>
          <w:szCs w:val="23"/>
        </w:rPr>
        <w:t>nedbalosti", který může být potrestán až tříletým odnětím svobody. V případě smrti nebo těžké újmy na zdraví hrozí ještě přísnější sankce. Trestní odpovědnost přitom může postihnout nejen statutární zástupce firmy, ale i projektanty, stavbyvedoucí či technické dozory, pokud porušili své povinnosti v oblasti požární bezpečnosti.</w:t>
      </w:r>
    </w:p>
    <w:p w14:paraId="4E011CC6" w14:textId="77777777" w:rsidR="00B01C31" w:rsidRDefault="00B01C31" w:rsidP="0078112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color w:val="0070C0"/>
          <w:lang w:val="cs-CZ"/>
        </w:rPr>
      </w:pPr>
    </w:p>
    <w:p w14:paraId="4160CA89" w14:textId="77777777" w:rsidR="00B01C31" w:rsidRDefault="00B01C31" w:rsidP="0078112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color w:val="0070C0"/>
          <w:lang w:val="cs-CZ"/>
        </w:rPr>
      </w:pPr>
    </w:p>
    <w:p w14:paraId="72BF8AFB" w14:textId="1BB9C900" w:rsidR="00781122" w:rsidRPr="00B01C31" w:rsidRDefault="000B381F" w:rsidP="0078112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color w:val="0070C0"/>
          <w:lang w:val="cs-CZ"/>
        </w:rPr>
      </w:pPr>
      <w:r w:rsidRPr="00B01C31">
        <w:rPr>
          <w:rFonts w:ascii="Lato-light" w:hAnsi="Lato-light" w:cs="Lato-light"/>
          <w:b/>
          <w:bCs/>
          <w:noProof/>
          <w:color w:val="0070C0"/>
          <w:lang w:val="cs-CZ"/>
        </w:rPr>
        <w:lastRenderedPageBreak/>
        <w:t>T</w:t>
      </w:r>
      <w:r w:rsidR="000E7E15" w:rsidRPr="00B01C31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ři klíčové strategie pro minimalizaci rizik aneb </w:t>
      </w:r>
      <w:r w:rsidR="00ED06BC" w:rsidRPr="00B01C31">
        <w:rPr>
          <w:rFonts w:ascii="Lato-light" w:hAnsi="Lato-light" w:cs="Lato-light"/>
          <w:b/>
          <w:bCs/>
          <w:noProof/>
          <w:color w:val="0070C0"/>
          <w:lang w:val="cs-CZ"/>
        </w:rPr>
        <w:t>j</w:t>
      </w:r>
      <w:r w:rsidR="00781122" w:rsidRPr="00B01C31">
        <w:rPr>
          <w:rFonts w:ascii="Lato-light" w:hAnsi="Lato-light" w:cs="Lato-light"/>
          <w:b/>
          <w:bCs/>
          <w:noProof/>
          <w:color w:val="0070C0"/>
          <w:lang w:val="cs-CZ"/>
        </w:rPr>
        <w:t>ak zmenšit prostor pro chyb</w:t>
      </w:r>
      <w:r w:rsidR="00ED06BC" w:rsidRPr="00B01C31">
        <w:rPr>
          <w:rFonts w:ascii="Lato-light" w:hAnsi="Lato-light" w:cs="Lato-light"/>
          <w:b/>
          <w:bCs/>
          <w:noProof/>
          <w:color w:val="0070C0"/>
          <w:lang w:val="cs-CZ"/>
        </w:rPr>
        <w:t>y</w:t>
      </w:r>
    </w:p>
    <w:p w14:paraId="6919E908" w14:textId="307DA201" w:rsidR="004073F2" w:rsidRPr="004073F2" w:rsidRDefault="004073F2" w:rsidP="004073F2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  <w:r w:rsidRPr="004073F2">
        <w:rPr>
          <w:rFonts w:ascii="Lato-light" w:hAnsi="Lato-light" w:cs="Lato-light"/>
          <w:noProof/>
          <w:sz w:val="23"/>
          <w:szCs w:val="23"/>
          <w:lang w:val="cs-CZ"/>
        </w:rPr>
        <w:t>Porušování předpisů většinou nevzniká záměrně, ale kvůli roztříštěným informacím a</w:t>
      </w:r>
      <w:r w:rsidR="00235AEB">
        <w:rPr>
          <w:rFonts w:ascii="Lato-light" w:hAnsi="Lato-light" w:cs="Lato-light"/>
          <w:noProof/>
          <w:sz w:val="23"/>
          <w:szCs w:val="23"/>
          <w:lang w:val="cs-CZ"/>
        </w:rPr>
        <w:t> </w:t>
      </w:r>
      <w:r w:rsidRPr="004073F2">
        <w:rPr>
          <w:rFonts w:ascii="Lato-light" w:hAnsi="Lato-light" w:cs="Lato-light"/>
          <w:noProof/>
          <w:sz w:val="23"/>
          <w:szCs w:val="23"/>
          <w:lang w:val="cs-CZ"/>
        </w:rPr>
        <w:t>přetrvávající závislosti na papírové dokumentaci, která je pro stavební odvětví charakteristická. Tento tradiční přístup však firmy zbytečně vystavuje vysokým rizikům v</w:t>
      </w:r>
      <w:r w:rsidR="00235AEB">
        <w:rPr>
          <w:rFonts w:ascii="Lato-light" w:hAnsi="Lato-light" w:cs="Lato-light"/>
          <w:noProof/>
          <w:sz w:val="23"/>
          <w:szCs w:val="23"/>
          <w:lang w:val="cs-CZ"/>
        </w:rPr>
        <w:t> </w:t>
      </w:r>
      <w:r w:rsidRPr="004073F2">
        <w:rPr>
          <w:rFonts w:ascii="Lato-light" w:hAnsi="Lato-light" w:cs="Lato-light"/>
          <w:noProof/>
          <w:sz w:val="23"/>
          <w:szCs w:val="23"/>
          <w:lang w:val="cs-CZ"/>
        </w:rPr>
        <w:t>době, kdy se regulace neustále zpřísňuje. Dobrou zprávou je, že moderní technologie dokážou tyto problémy účinně řešit a celý proces dodržování předpisů výrazně zjednodušit.</w:t>
      </w:r>
      <w:r w:rsidR="00EF5676">
        <w:rPr>
          <w:rFonts w:ascii="Lato-light" w:hAnsi="Lato-light" w:cs="Lato-light"/>
          <w:noProof/>
          <w:sz w:val="23"/>
          <w:szCs w:val="23"/>
          <w:lang w:val="cs-CZ"/>
        </w:rPr>
        <w:t xml:space="preserve"> V čem konkrétně?</w:t>
      </w:r>
    </w:p>
    <w:p w14:paraId="4FCFAE41" w14:textId="538BDAA5" w:rsidR="00781122" w:rsidRPr="004073F2" w:rsidRDefault="004073F2" w:rsidP="004073F2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B</w:t>
      </w:r>
      <w:r w:rsidR="00781122" w:rsidRPr="004073F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ezpečnost</w:t>
      </w: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ní kultura</w:t>
      </w:r>
      <w:r w:rsidR="00781122" w:rsidRPr="004073F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jako </w:t>
      </w:r>
      <w:r w:rsidR="000B381F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součást </w:t>
      </w: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firemní DNA</w:t>
      </w:r>
    </w:p>
    <w:p w14:paraId="72C2E5B3" w14:textId="66C477C3" w:rsidR="004073F2" w:rsidRPr="00781122" w:rsidRDefault="004073F2" w:rsidP="004073F2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  <w:r w:rsidRPr="004073F2">
        <w:rPr>
          <w:rFonts w:ascii="Lato-light" w:hAnsi="Lato-light" w:cs="Lato-light"/>
          <w:noProof/>
          <w:sz w:val="23"/>
          <w:szCs w:val="23"/>
        </w:rPr>
        <w:t xml:space="preserve">Moderní technologie mění zaměstnance z lidí, kteří jen poslouchají příkazy, na aktivní účastníky, kteří se sami </w:t>
      </w:r>
      <w:r>
        <w:rPr>
          <w:rFonts w:ascii="Lato-light" w:hAnsi="Lato-light" w:cs="Lato-light"/>
          <w:noProof/>
          <w:sz w:val="23"/>
          <w:szCs w:val="23"/>
        </w:rPr>
        <w:t>podílejí na jejich</w:t>
      </w:r>
      <w:r w:rsidRPr="004073F2">
        <w:rPr>
          <w:rFonts w:ascii="Lato-light" w:hAnsi="Lato-light" w:cs="Lato-light"/>
          <w:noProof/>
          <w:sz w:val="23"/>
          <w:szCs w:val="23"/>
        </w:rPr>
        <w:t xml:space="preserve"> </w:t>
      </w:r>
      <w:r>
        <w:rPr>
          <w:rFonts w:ascii="Lato-light" w:hAnsi="Lato-light" w:cs="Lato-light"/>
          <w:noProof/>
          <w:sz w:val="23"/>
          <w:szCs w:val="23"/>
        </w:rPr>
        <w:t>dodržování</w:t>
      </w:r>
      <w:r w:rsidRPr="004073F2">
        <w:rPr>
          <w:rFonts w:ascii="Lato-light" w:hAnsi="Lato-light" w:cs="Lato-light"/>
          <w:noProof/>
          <w:sz w:val="23"/>
          <w:szCs w:val="23"/>
        </w:rPr>
        <w:t xml:space="preserve">. 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Tento posun firemní kultury snižuje riziko úrazů a porušování předpisů a zároveň pomáhá otevírat cestu k pružnějšímu nastavení regulace. Podle 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 xml:space="preserve">nedávného 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průzkumu </w:t>
      </w:r>
      <w:hyperlink r:id="rId12" w:history="1">
        <w:r w:rsidRPr="00EF5676">
          <w:rPr>
            <w:rStyle w:val="Hypertextovodkaz"/>
            <w:rFonts w:ascii="Lato-light" w:hAnsi="Lato-light" w:cs="Lato-light"/>
            <w:noProof/>
            <w:sz w:val="23"/>
            <w:szCs w:val="23"/>
            <w:lang w:val="cs-CZ"/>
          </w:rPr>
          <w:t>PlanRadar</w:t>
        </w:r>
        <w:r w:rsidR="001901BD" w:rsidRPr="00EF5676">
          <w:rPr>
            <w:rStyle w:val="Hypertextovodkaz"/>
            <w:rFonts w:ascii="Lato-light" w:hAnsi="Lato-light" w:cs="Lato-light"/>
            <w:noProof/>
            <w:sz w:val="23"/>
            <w:szCs w:val="23"/>
            <w:lang w:val="cs-CZ"/>
          </w:rPr>
          <w:t>u</w:t>
        </w:r>
      </w:hyperlink>
      <w:r w:rsidRPr="00781122">
        <w:rPr>
          <w:rFonts w:ascii="Lato-light" w:hAnsi="Lato-light"/>
          <w:noProof/>
          <w:sz w:val="23"/>
          <w:szCs w:val="23"/>
          <w:vertAlign w:val="superscript"/>
          <w:lang w:val="cs-CZ"/>
        </w:rPr>
        <w:footnoteReference w:id="10"/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>, kterého se zúčastnilo 669</w:t>
      </w:r>
      <w:r w:rsidR="002D3F09">
        <w:rPr>
          <w:rFonts w:ascii="Lato-light" w:hAnsi="Lato-light" w:cs="Lato-light"/>
          <w:noProof/>
          <w:sz w:val="23"/>
          <w:szCs w:val="23"/>
          <w:lang w:val="cs-CZ"/>
        </w:rPr>
        <w:t> 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stavebních firem ze 17 zemí, by si téměř tři čtvrtiny respondentů přály méně administrativních překážek, aby bylo možné 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stavět 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>nové byty</w:t>
      </w:r>
      <w:r w:rsidR="001901BD" w:rsidRPr="001901BD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>rychleji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. </w:t>
      </w:r>
      <w:r w:rsidR="001901BD" w:rsidRPr="001901BD">
        <w:rPr>
          <w:rFonts w:ascii="Lato-light" w:hAnsi="Lato-light" w:cs="Lato-light"/>
          <w:noProof/>
          <w:sz w:val="23"/>
          <w:szCs w:val="23"/>
        </w:rPr>
        <w:t>Takové zjednodušení ale vyžaduje, aby firmy prokázaly, že dodržují předpisy a pracují bezpečně.</w:t>
      </w:r>
      <w:r w:rsidR="001901BD">
        <w:rPr>
          <w:rFonts w:ascii="Lato-light" w:hAnsi="Lato-light" w:cs="Lato-light"/>
          <w:noProof/>
          <w:sz w:val="23"/>
          <w:szCs w:val="23"/>
        </w:rPr>
        <w:t xml:space="preserve"> </w:t>
      </w:r>
      <w:r w:rsidRPr="00781122">
        <w:rPr>
          <w:rFonts w:ascii="Lato-light" w:hAnsi="Lato-light" w:cs="Lato-light"/>
          <w:noProof/>
          <w:sz w:val="23"/>
          <w:szCs w:val="23"/>
          <w:lang w:val="cs-CZ"/>
        </w:rPr>
        <w:t>Právě digitální nástroje umožňují sledovat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>, jak práce postupuj</w:t>
      </w:r>
      <w:r w:rsidR="00EF5676">
        <w:rPr>
          <w:rFonts w:ascii="Lato-light" w:hAnsi="Lato-light" w:cs="Lato-light"/>
          <w:noProof/>
          <w:sz w:val="23"/>
          <w:szCs w:val="23"/>
          <w:lang w:val="cs-CZ"/>
        </w:rPr>
        <w:t>í v reálném čase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 xml:space="preserve">, přičemž 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poskytují jasné důkazy o tom, 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>zda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firmy 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>plní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své povinnosti </w:t>
      </w:r>
      <w:r w:rsidR="001901BD">
        <w:rPr>
          <w:rFonts w:ascii="Lato-light" w:hAnsi="Lato-light" w:cs="Lato-light"/>
          <w:noProof/>
          <w:sz w:val="23"/>
          <w:szCs w:val="23"/>
          <w:lang w:val="cs-CZ"/>
        </w:rPr>
        <w:t>v oblasti bezpečnosti svědomitě</w:t>
      </w:r>
      <w:r w:rsidR="001901BD" w:rsidRPr="00781122">
        <w:rPr>
          <w:rFonts w:ascii="Lato-light" w:hAnsi="Lato-light" w:cs="Lato-light"/>
          <w:noProof/>
          <w:sz w:val="23"/>
          <w:szCs w:val="23"/>
          <w:lang w:val="cs-CZ"/>
        </w:rPr>
        <w:t>.</w:t>
      </w:r>
    </w:p>
    <w:p w14:paraId="1BCFB1FD" w14:textId="77777777" w:rsidR="00781122" w:rsidRPr="00781122" w:rsidRDefault="00781122" w:rsidP="00781122">
      <w:pPr>
        <w:numPr>
          <w:ilvl w:val="0"/>
          <w:numId w:val="5"/>
        </w:num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Využití síly dat</w:t>
      </w:r>
    </w:p>
    <w:p w14:paraId="5F2A0005" w14:textId="0EE644BD" w:rsidR="000B381F" w:rsidRDefault="001901BD" w:rsidP="001901BD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</w:rPr>
      </w:pPr>
      <w:r w:rsidRPr="001901BD">
        <w:rPr>
          <w:rFonts w:ascii="Lato-light" w:hAnsi="Lato-light" w:cs="Lato-light"/>
          <w:noProof/>
          <w:sz w:val="23"/>
          <w:szCs w:val="23"/>
          <w:lang w:val="cs-CZ"/>
        </w:rPr>
        <w:t xml:space="preserve">Stavebnictví vytváří obrovské množství dat – </w:t>
      </w:r>
      <w:r w:rsidR="00860442" w:rsidRPr="00781122">
        <w:rPr>
          <w:rFonts w:ascii="Lato-light" w:hAnsi="Lato-light" w:cs="Lato-light"/>
          <w:noProof/>
          <w:sz w:val="23"/>
          <w:szCs w:val="23"/>
          <w:lang w:val="cs-CZ"/>
        </w:rPr>
        <w:t>podle FMI Corp</w:t>
      </w:r>
      <w:r w:rsidR="00860442" w:rsidRPr="00781122">
        <w:rPr>
          <w:rFonts w:ascii="Lato-light" w:hAnsi="Lato-light"/>
          <w:noProof/>
          <w:sz w:val="23"/>
          <w:szCs w:val="23"/>
          <w:vertAlign w:val="superscript"/>
          <w:lang w:val="cs-CZ"/>
        </w:rPr>
        <w:footnoteReference w:id="11"/>
      </w:r>
      <w:r w:rsidR="00860442" w:rsidRPr="00781122">
        <w:rPr>
          <w:rFonts w:ascii="Lato-light" w:hAnsi="Lato-light" w:cs="Lato-light"/>
          <w:noProof/>
          <w:sz w:val="23"/>
          <w:szCs w:val="23"/>
          <w:lang w:val="cs-CZ"/>
        </w:rPr>
        <w:t xml:space="preserve"> jde až o 2,5 kvintilionu bajtů denně</w:t>
      </w:r>
      <w:r w:rsidRPr="001901BD">
        <w:rPr>
          <w:rFonts w:ascii="Lato-light" w:hAnsi="Lato-light" w:cs="Lato-light"/>
          <w:noProof/>
          <w:sz w:val="23"/>
          <w:szCs w:val="23"/>
          <w:lang w:val="cs-CZ"/>
        </w:rPr>
        <w:t xml:space="preserve">. 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>Zahrnují vše od fotodokumentace stavebního postupu až po záznamy o</w:t>
      </w:r>
      <w:r w:rsidR="00235AEB">
        <w:rPr>
          <w:rFonts w:ascii="Lato-light" w:hAnsi="Lato-light" w:cs="Lato-light"/>
          <w:noProof/>
          <w:sz w:val="23"/>
          <w:szCs w:val="23"/>
        </w:rPr>
        <w:t> 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 xml:space="preserve">spotřebě materiálu či pracovní době. Paradoxně se však více než 95 % těchto informací </w:t>
      </w:r>
      <w:r w:rsidR="000B381F">
        <w:rPr>
          <w:rFonts w:ascii="Lato-light" w:hAnsi="Lato-light" w:cs="Lato-light"/>
          <w:noProof/>
          <w:sz w:val="23"/>
          <w:szCs w:val="23"/>
        </w:rPr>
        <w:t xml:space="preserve">dále 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 xml:space="preserve">nevyužívá. Přitom pokročilé analýzy umožňují včas rozpoznat rizika a předcházet problémům </w:t>
      </w:r>
      <w:r w:rsidR="00235AEB">
        <w:rPr>
          <w:rFonts w:ascii="Lato-light" w:hAnsi="Lato-light" w:cs="Lato-light"/>
          <w:noProof/>
          <w:sz w:val="23"/>
          <w:szCs w:val="23"/>
        </w:rPr>
        <w:t>a drahým sankcím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>. Moderní systémy automaticky vyhodnotí harmonogram prací, upozorní na nedodržení bezpečnostních postupů nebo předpoví možná zpoždění.</w:t>
      </w:r>
      <w:r w:rsidR="00235AEB">
        <w:rPr>
          <w:rFonts w:ascii="Lato-light" w:hAnsi="Lato-light" w:cs="Lato-light"/>
          <w:noProof/>
          <w:sz w:val="23"/>
          <w:szCs w:val="23"/>
        </w:rPr>
        <w:t xml:space="preserve"> 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 xml:space="preserve">Prediktivní analytika </w:t>
      </w:r>
      <w:r w:rsidR="00235AEB">
        <w:rPr>
          <w:rFonts w:ascii="Lato-light" w:hAnsi="Lato-light" w:cs="Lato-light"/>
          <w:noProof/>
          <w:sz w:val="23"/>
          <w:szCs w:val="23"/>
        </w:rPr>
        <w:t>pro</w:t>
      </w:r>
      <w:r w:rsidR="000B381F" w:rsidRPr="000B381F">
        <w:rPr>
          <w:rFonts w:ascii="Lato-light" w:hAnsi="Lato-light" w:cs="Lato-light"/>
          <w:noProof/>
          <w:sz w:val="23"/>
          <w:szCs w:val="23"/>
        </w:rPr>
        <w:t xml:space="preserve">pojuje bezpečnost s každodenním provozem, takže se bezpečnost stává přirozenou součástí řízení projektů. Digitální nástroje navíc odstraňují zbytečnou administrativu a vytvářejí dokumentaci, která obstojí při nejpřísnějších kontrolách. </w:t>
      </w:r>
    </w:p>
    <w:p w14:paraId="1A4D54D0" w14:textId="0C0718CD" w:rsidR="00781122" w:rsidRPr="00781122" w:rsidRDefault="000B381F" w:rsidP="00781122">
      <w:pPr>
        <w:numPr>
          <w:ilvl w:val="0"/>
          <w:numId w:val="5"/>
        </w:num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sz w:val="23"/>
          <w:szCs w:val="23"/>
          <w:lang w:val="cs-CZ"/>
        </w:rPr>
      </w:pPr>
      <w:r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Komplexní přístup napříč</w:t>
      </w:r>
      <w:r w:rsidR="00781122" w:rsidRPr="00781122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celým životním cyklem projektu</w:t>
      </w:r>
    </w:p>
    <w:p w14:paraId="7AEA63D2" w14:textId="14E15C58" w:rsidR="000B381F" w:rsidRDefault="000B381F" w:rsidP="00781122">
      <w:pPr>
        <w:spacing w:before="120" w:after="120"/>
        <w:jc w:val="both"/>
        <w:rPr>
          <w:rFonts w:ascii="Lato-light" w:hAnsi="Lato-light" w:cs="Lato-light"/>
          <w:noProof/>
          <w:sz w:val="23"/>
          <w:szCs w:val="23"/>
        </w:rPr>
      </w:pPr>
      <w:r w:rsidRPr="000B381F">
        <w:rPr>
          <w:rFonts w:ascii="Lato-light" w:hAnsi="Lato-light" w:cs="Lato-light"/>
          <w:noProof/>
          <w:sz w:val="23"/>
          <w:szCs w:val="23"/>
        </w:rPr>
        <w:t xml:space="preserve">Dodržování předpisů nesmí být jen políčko k zaškrtnutí v seznamu úkolů. Musí to být nepřetržitý proces, který projekt provází od návrhu až po </w:t>
      </w:r>
      <w:r>
        <w:rPr>
          <w:rFonts w:ascii="Lato-light" w:hAnsi="Lato-light" w:cs="Lato-light"/>
          <w:noProof/>
          <w:sz w:val="23"/>
          <w:szCs w:val="23"/>
        </w:rPr>
        <w:t xml:space="preserve">jeho </w:t>
      </w:r>
      <w:r w:rsidRPr="000B381F">
        <w:rPr>
          <w:rFonts w:ascii="Lato-light" w:hAnsi="Lato-light" w:cs="Lato-light"/>
          <w:noProof/>
          <w:sz w:val="23"/>
          <w:szCs w:val="23"/>
        </w:rPr>
        <w:t>dokončení. Tradiční způsob práce</w:t>
      </w:r>
      <w:r>
        <w:rPr>
          <w:rFonts w:ascii="Lato-light" w:hAnsi="Lato-light" w:cs="Lato-light"/>
          <w:noProof/>
          <w:sz w:val="23"/>
          <w:szCs w:val="23"/>
        </w:rPr>
        <w:t xml:space="preserve"> ve stavebnictví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 často odkládá </w:t>
      </w:r>
      <w:r>
        <w:rPr>
          <w:rFonts w:ascii="Lato-light" w:hAnsi="Lato-light" w:cs="Lato-light"/>
          <w:noProof/>
          <w:sz w:val="23"/>
          <w:szCs w:val="23"/>
        </w:rPr>
        <w:t xml:space="preserve">kontrolu 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až </w:t>
      </w:r>
      <w:r>
        <w:rPr>
          <w:rFonts w:ascii="Lato-light" w:hAnsi="Lato-light" w:cs="Lato-light"/>
          <w:noProof/>
          <w:sz w:val="23"/>
          <w:szCs w:val="23"/>
        </w:rPr>
        <w:t>do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 závěrečných fázích projektu, což může vést k </w:t>
      </w:r>
      <w:r>
        <w:rPr>
          <w:rFonts w:ascii="Lato-light" w:hAnsi="Lato-light" w:cs="Lato-light"/>
          <w:noProof/>
          <w:sz w:val="23"/>
          <w:szCs w:val="23"/>
        </w:rPr>
        <w:t xml:space="preserve">dodatečným </w:t>
      </w:r>
      <w:r w:rsidR="00235AEB" w:rsidRPr="000B381F">
        <w:rPr>
          <w:rFonts w:ascii="Lato-light" w:hAnsi="Lato-light" w:cs="Lato-light"/>
          <w:noProof/>
          <w:sz w:val="23"/>
          <w:szCs w:val="23"/>
        </w:rPr>
        <w:t xml:space="preserve">nákladným 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úpravám. </w:t>
      </w:r>
      <w:r>
        <w:rPr>
          <w:rFonts w:ascii="Lato-light" w:hAnsi="Lato-light" w:cs="Lato-light"/>
          <w:noProof/>
          <w:sz w:val="23"/>
          <w:szCs w:val="23"/>
        </w:rPr>
        <w:t>Naop</w:t>
      </w:r>
      <w:r w:rsidR="00235AEB">
        <w:rPr>
          <w:rFonts w:ascii="Lato-light" w:hAnsi="Lato-light" w:cs="Lato-light"/>
          <w:noProof/>
          <w:sz w:val="23"/>
          <w:szCs w:val="23"/>
        </w:rPr>
        <w:t>a</w:t>
      </w:r>
      <w:r>
        <w:rPr>
          <w:rFonts w:ascii="Lato-light" w:hAnsi="Lato-light" w:cs="Lato-light"/>
          <w:noProof/>
          <w:sz w:val="23"/>
          <w:szCs w:val="23"/>
        </w:rPr>
        <w:t>k d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igitální řešení umožňují nepřetržitě sledovat </w:t>
      </w:r>
      <w:r>
        <w:rPr>
          <w:rFonts w:ascii="Lato-light" w:hAnsi="Lato-light" w:cs="Lato-light"/>
          <w:noProof/>
          <w:sz w:val="23"/>
          <w:szCs w:val="23"/>
        </w:rPr>
        <w:t>plnění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 předpisů, </w:t>
      </w:r>
      <w:r w:rsidR="00235AEB">
        <w:rPr>
          <w:rFonts w:ascii="Lato-light" w:hAnsi="Lato-light" w:cs="Lato-light"/>
          <w:noProof/>
          <w:sz w:val="23"/>
          <w:szCs w:val="23"/>
        </w:rPr>
        <w:t xml:space="preserve">když </w:t>
      </w:r>
      <w:r w:rsidRPr="000B381F">
        <w:rPr>
          <w:rFonts w:ascii="Lato-light" w:hAnsi="Lato-light" w:cs="Lato-light"/>
          <w:noProof/>
          <w:sz w:val="23"/>
          <w:szCs w:val="23"/>
        </w:rPr>
        <w:t>zlepšuj</w:t>
      </w:r>
      <w:r w:rsidR="00235AEB">
        <w:rPr>
          <w:rFonts w:ascii="Lato-light" w:hAnsi="Lato-light" w:cs="Lato-light"/>
          <w:noProof/>
          <w:sz w:val="23"/>
          <w:szCs w:val="23"/>
        </w:rPr>
        <w:t>í</w:t>
      </w:r>
      <w:r w:rsidRPr="000B381F">
        <w:rPr>
          <w:rFonts w:ascii="Lato-light" w:hAnsi="Lato-light" w:cs="Lato-light"/>
          <w:noProof/>
          <w:sz w:val="23"/>
          <w:szCs w:val="23"/>
        </w:rPr>
        <w:t xml:space="preserve"> spolupráci mezi týmy a </w:t>
      </w:r>
      <w:r w:rsidR="00235AEB">
        <w:rPr>
          <w:rFonts w:ascii="Lato-light" w:hAnsi="Lato-light" w:cs="Lato-light"/>
          <w:noProof/>
          <w:sz w:val="23"/>
          <w:szCs w:val="23"/>
        </w:rPr>
        <w:t xml:space="preserve">disponují </w:t>
      </w:r>
      <w:r w:rsidRPr="000B381F">
        <w:rPr>
          <w:rFonts w:ascii="Lato-light" w:hAnsi="Lato-light" w:cs="Lato-light"/>
          <w:noProof/>
          <w:sz w:val="23"/>
          <w:szCs w:val="23"/>
        </w:rPr>
        <w:t>spolehlivými kontrolními mechanismy. Moderní systémy automaticky upozorňují na změny v legislativě, sledují termíny povinných kontrol a dokumentují každý krok stavebního procesu.</w:t>
      </w:r>
    </w:p>
    <w:p w14:paraId="484C8EC4" w14:textId="1B2655E4" w:rsidR="00781122" w:rsidRPr="004959AF" w:rsidRDefault="00781122" w:rsidP="00781122">
      <w:pPr>
        <w:spacing w:before="120" w:after="120" w:line="276" w:lineRule="auto"/>
        <w:jc w:val="both"/>
        <w:rPr>
          <w:rFonts w:ascii="Lato-light" w:hAnsi="Lato-light" w:cs="Lato-light"/>
          <w:b/>
          <w:bCs/>
          <w:noProof/>
          <w:color w:val="0070C0"/>
          <w:lang w:val="cs-CZ"/>
        </w:rPr>
      </w:pPr>
      <w:r w:rsidRPr="004959AF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Dodržování předpisů jako </w:t>
      </w:r>
      <w:r w:rsidR="0026447C" w:rsidRPr="004959AF">
        <w:rPr>
          <w:rFonts w:ascii="Lato-light" w:hAnsi="Lato-light" w:cs="Lato-light"/>
          <w:b/>
          <w:bCs/>
          <w:noProof/>
          <w:color w:val="0070C0"/>
          <w:lang w:val="cs-CZ"/>
        </w:rPr>
        <w:t xml:space="preserve">základní </w:t>
      </w:r>
      <w:r w:rsidRPr="004959AF">
        <w:rPr>
          <w:rFonts w:ascii="Lato-light" w:hAnsi="Lato-light" w:cs="Lato-light"/>
          <w:b/>
          <w:bCs/>
          <w:noProof/>
          <w:color w:val="0070C0"/>
          <w:lang w:val="cs-CZ"/>
        </w:rPr>
        <w:t>pilíř úspěšného podnikání</w:t>
      </w:r>
    </w:p>
    <w:p w14:paraId="1ABFB042" w14:textId="6458DD22" w:rsidR="0026447C" w:rsidRPr="0026447C" w:rsidRDefault="0026447C" w:rsidP="00781122">
      <w:pPr>
        <w:spacing w:before="120" w:after="120" w:line="276" w:lineRule="auto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  <w:r w:rsidRPr="00781122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„</w:t>
      </w:r>
      <w:r w:rsidR="00235AEB">
        <w:rPr>
          <w:rFonts w:ascii="Lato-light" w:hAnsi="Lato-light" w:cs="Lato-light"/>
          <w:i/>
          <w:iCs/>
          <w:noProof/>
          <w:sz w:val="23"/>
          <w:szCs w:val="23"/>
        </w:rPr>
        <w:t>Respektování</w:t>
      </w:r>
      <w:r w:rsidRPr="0026447C">
        <w:rPr>
          <w:rFonts w:ascii="Lato-light" w:hAnsi="Lato-light" w:cs="Lato-light"/>
          <w:i/>
          <w:iCs/>
          <w:noProof/>
          <w:sz w:val="23"/>
          <w:szCs w:val="23"/>
        </w:rPr>
        <w:t xml:space="preserve"> předpisů není překážkou růstu, ale jeho nezbytným základem. Představuje ochranu zaměstnanců, projektů i dobré pověsti firmy a při správném nastavení dokáže výrazně zvýšit celkovou produktivitu.</w:t>
      </w:r>
      <w:r>
        <w:rPr>
          <w:rFonts w:ascii="Lato-light" w:hAnsi="Lato-light" w:cs="Lato-light"/>
          <w:i/>
          <w:iCs/>
          <w:noProof/>
          <w:sz w:val="23"/>
          <w:szCs w:val="23"/>
        </w:rPr>
        <w:t xml:space="preserve"> </w:t>
      </w:r>
      <w:r w:rsidRPr="0026447C">
        <w:rPr>
          <w:rFonts w:ascii="Lato-light" w:hAnsi="Lato-light" w:cs="Lato-light"/>
          <w:i/>
          <w:iCs/>
          <w:noProof/>
          <w:sz w:val="23"/>
          <w:szCs w:val="23"/>
        </w:rPr>
        <w:t xml:space="preserve">Společnosti, které využívají digitální nástroje a zakládají svá rozhodnutí na spolehlivých datech, dokážou efektivně předcházet problémům, udržují si přehlednou a úplnou dokumentaci a během úředních kontrol poskytují potřebné informace </w:t>
      </w:r>
      <w:r w:rsidRPr="0026447C">
        <w:rPr>
          <w:rFonts w:ascii="Lato-light" w:hAnsi="Lato-light" w:cs="Lato-light"/>
          <w:i/>
          <w:iCs/>
          <w:noProof/>
          <w:sz w:val="23"/>
          <w:szCs w:val="23"/>
        </w:rPr>
        <w:lastRenderedPageBreak/>
        <w:t xml:space="preserve">okamžitě a bez chyb – právě tyto schopnosti jsou dnes klíčové pro získání důvěry úřadů </w:t>
      </w:r>
      <w:r w:rsidR="00235AEB">
        <w:rPr>
          <w:rFonts w:ascii="Lato-light" w:hAnsi="Lato-light" w:cs="Lato-light"/>
          <w:i/>
          <w:iCs/>
          <w:noProof/>
          <w:sz w:val="23"/>
          <w:szCs w:val="23"/>
        </w:rPr>
        <w:t>i </w:t>
      </w:r>
      <w:r>
        <w:rPr>
          <w:rFonts w:ascii="Lato-light" w:hAnsi="Lato-light" w:cs="Lato-light"/>
          <w:i/>
          <w:iCs/>
          <w:noProof/>
          <w:sz w:val="23"/>
          <w:szCs w:val="23"/>
        </w:rPr>
        <w:t xml:space="preserve">soukromých </w:t>
      </w:r>
      <w:r w:rsidRPr="0026447C">
        <w:rPr>
          <w:rFonts w:ascii="Lato-light" w:hAnsi="Lato-light" w:cs="Lato-light"/>
          <w:i/>
          <w:iCs/>
          <w:noProof/>
          <w:sz w:val="23"/>
          <w:szCs w:val="23"/>
        </w:rPr>
        <w:t xml:space="preserve">investorů," </w:t>
      </w:r>
      <w:r w:rsidRPr="0026447C">
        <w:rPr>
          <w:rFonts w:ascii="Lato-light" w:hAnsi="Lato-light" w:cs="Lato-light"/>
          <w:noProof/>
          <w:sz w:val="23"/>
          <w:szCs w:val="23"/>
        </w:rPr>
        <w:t xml:space="preserve">uzavírá </w:t>
      </w:r>
      <w:r w:rsidRPr="0026447C">
        <w:rPr>
          <w:rFonts w:ascii="Lato-light" w:hAnsi="Lato-light" w:cs="Lato-light"/>
          <w:b/>
          <w:bCs/>
          <w:noProof/>
          <w:sz w:val="23"/>
          <w:szCs w:val="23"/>
        </w:rPr>
        <w:t>Adam Heres Vostarek</w:t>
      </w:r>
      <w:r w:rsidRPr="0026447C">
        <w:rPr>
          <w:rFonts w:ascii="Lato-light" w:hAnsi="Lato-light" w:cs="Lato-light"/>
          <w:noProof/>
          <w:sz w:val="23"/>
          <w:szCs w:val="23"/>
        </w:rPr>
        <w:t>.</w:t>
      </w:r>
    </w:p>
    <w:p w14:paraId="1A72928B" w14:textId="77777777" w:rsidR="00781122" w:rsidRPr="00781122" w:rsidRDefault="00781122" w:rsidP="00781122">
      <w:pPr>
        <w:spacing w:before="120" w:after="120" w:line="276" w:lineRule="auto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</w:p>
    <w:p w14:paraId="4160C63C" w14:textId="6D2464C1" w:rsidR="00637240" w:rsidRPr="0086689C" w:rsidRDefault="00637240" w:rsidP="00781122">
      <w:pPr>
        <w:spacing w:before="120" w:after="120" w:line="276" w:lineRule="auto"/>
        <w:jc w:val="both"/>
        <w:rPr>
          <w:rFonts w:ascii="Lato-light" w:hAnsi="Lato-light" w:cs="Segoe UI"/>
          <w:noProof/>
          <w:sz w:val="20"/>
          <w:szCs w:val="20"/>
          <w:lang w:val="cs-CZ"/>
        </w:rPr>
      </w:pPr>
      <w:r w:rsidRPr="0086689C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t>Pro více informací kontaktujte: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  <w:lang w:val="cs-CZ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  <w:lang w:val="cs-CZ"/>
        </w:rPr>
        <w:t> </w:t>
      </w:r>
    </w:p>
    <w:p w14:paraId="38A1D479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3">
        <w:r w:rsidRPr="0086689C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4">
        <w:r w:rsidRPr="0086689C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31D4357C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 xml:space="preserve">Tereza </w:t>
      </w:r>
      <w:r w:rsidR="0092402F">
        <w:rPr>
          <w:rStyle w:val="normaltextrun"/>
          <w:rFonts w:ascii="Lato-light" w:hAnsi="Lato-light" w:cs="Segoe UI"/>
          <w:noProof/>
          <w:sz w:val="20"/>
          <w:szCs w:val="20"/>
        </w:rPr>
        <w:t xml:space="preserve">Vykypěl 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3A33A30C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5" w:history="1">
        <w:r w:rsidR="0092402F" w:rsidRPr="00606D46">
          <w:rPr>
            <w:rStyle w:val="Hypertextovodkaz"/>
            <w:rFonts w:ascii="Lato-light" w:hAnsi="Lato-light" w:cs="Segoe UI"/>
            <w:noProof/>
            <w:sz w:val="20"/>
            <w:szCs w:val="20"/>
          </w:rPr>
          <w:t>tereza.vykypel@crestcom.cz</w:t>
        </w:r>
      </w:hyperlink>
      <w:r w:rsidRPr="0086689C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86689C" w:rsidRDefault="00E2684D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86689C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</w:p>
    <w:p w14:paraId="4AF65C85" w14:textId="2B7D51E1" w:rsidR="00637240" w:rsidRPr="0086689C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dokumentaci, komunikaci a reporting během výstavby a správy nemovitostí. Platforma funguje po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6">
        <w:r w:rsidRPr="0086689C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86689C" w:rsidRDefault="39A1855B" w:rsidP="0086689C">
      <w:pPr>
        <w:pStyle w:val="paragraph"/>
        <w:spacing w:before="0" w:beforeAutospacing="0" w:after="0" w:afterAutospacing="0" w:line="276" w:lineRule="auto"/>
        <w:jc w:val="both"/>
        <w:rPr>
          <w:rFonts w:ascii="Segoe UI" w:hAnsi="Segoe UI" w:cs="Segoe UI"/>
          <w:noProof/>
          <w:sz w:val="18"/>
          <w:szCs w:val="18"/>
        </w:rPr>
      </w:pPr>
      <w:r w:rsidRPr="0086689C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86689C" w:rsidSect="000440C0">
      <w:headerReference w:type="default" r:id="rId17"/>
      <w:footerReference w:type="even" r:id="rId18"/>
      <w:footerReference w:type="default" r:id="rId19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6A4E" w14:textId="77777777" w:rsidR="002D3776" w:rsidRDefault="002D3776" w:rsidP="009A693A">
      <w:r>
        <w:separator/>
      </w:r>
    </w:p>
  </w:endnote>
  <w:endnote w:type="continuationSeparator" w:id="0">
    <w:p w14:paraId="5C5307E5" w14:textId="77777777" w:rsidR="002D3776" w:rsidRDefault="002D3776" w:rsidP="009A693A">
      <w:r>
        <w:continuationSeparator/>
      </w:r>
    </w:p>
  </w:endnote>
  <w:endnote w:type="continuationNotice" w:id="1">
    <w:p w14:paraId="02189E11" w14:textId="77777777" w:rsidR="002D3776" w:rsidRDefault="002D3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5F10" w14:textId="77777777" w:rsidR="002D3776" w:rsidRDefault="002D3776" w:rsidP="009A693A">
      <w:r>
        <w:separator/>
      </w:r>
    </w:p>
  </w:footnote>
  <w:footnote w:type="continuationSeparator" w:id="0">
    <w:p w14:paraId="1CAED83D" w14:textId="77777777" w:rsidR="002D3776" w:rsidRDefault="002D3776" w:rsidP="009A693A">
      <w:r>
        <w:continuationSeparator/>
      </w:r>
    </w:p>
  </w:footnote>
  <w:footnote w:type="continuationNotice" w:id="1">
    <w:p w14:paraId="75DFEDCD" w14:textId="77777777" w:rsidR="002D3776" w:rsidRDefault="002D3776"/>
  </w:footnote>
  <w:footnote w:id="2">
    <w:p w14:paraId="447F02B9" w14:textId="52392A79" w:rsidR="004B2C4E" w:rsidRPr="00EF5676" w:rsidRDefault="004B2C4E">
      <w:pPr>
        <w:pStyle w:val="Textpoznpodarou"/>
        <w:rPr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F5676">
        <w:rPr>
          <w:sz w:val="16"/>
          <w:szCs w:val="16"/>
          <w:lang w:val="cs-CZ"/>
        </w:rPr>
        <w:t xml:space="preserve">Zdroj: </w:t>
      </w:r>
      <w:hyperlink r:id="rId1" w:tgtFrame="_blank" w:history="1">
        <w:r w:rsidRPr="00EF5676">
          <w:rPr>
            <w:rStyle w:val="Hypertextovodkaz"/>
            <w:sz w:val="16"/>
            <w:szCs w:val="16"/>
            <w:lang w:val="cs-CZ"/>
          </w:rPr>
          <w:t>https://eur-lex.europa.eu/legal-content/CS/ALL/?uri=celex%3A32021R1119</w:t>
        </w:r>
      </w:hyperlink>
      <w:r w:rsidRPr="00EF5676">
        <w:rPr>
          <w:sz w:val="16"/>
          <w:szCs w:val="16"/>
          <w:lang w:val="cs-CZ"/>
        </w:rPr>
        <w:t xml:space="preserve">   </w:t>
      </w:r>
    </w:p>
  </w:footnote>
  <w:footnote w:id="3">
    <w:p w14:paraId="29FAB4A2" w14:textId="37B69839" w:rsidR="004B2C4E" w:rsidRPr="00EF5676" w:rsidRDefault="004B2C4E" w:rsidP="004B2C4E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2" w:history="1">
        <w:r w:rsidRPr="00EF5676">
          <w:rPr>
            <w:rStyle w:val="Hypertextovodkaz"/>
            <w:sz w:val="16"/>
            <w:szCs w:val="16"/>
            <w:lang w:val="cs-CZ"/>
          </w:rPr>
          <w:t>https://www.mpsv.cz/nejnovejsi-statistiky-odhalovani-nelegalniho-zamestnavani-suip-loni-provedl-18-969-kontrol-udelil-pokuty-za-469-milionu-korun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4">
    <w:p w14:paraId="023FCDCF" w14:textId="77777777" w:rsidR="0033483E" w:rsidRPr="00EF5676" w:rsidRDefault="0033483E" w:rsidP="0033483E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3" w:history="1">
        <w:r w:rsidRPr="00EF5676">
          <w:rPr>
            <w:rStyle w:val="Hypertextovodkaz"/>
            <w:sz w:val="16"/>
            <w:szCs w:val="16"/>
            <w:lang w:val="cs-CZ"/>
          </w:rPr>
          <w:t>https://www.suip.cz/documents/20142/1044901/2025-03-31_TZ_SUIP_Inspekce_prace_v_lonskem_roce_pri_kontrolach_odhalila_temer_2_tisice_nelegalne_pracujicich_osob.pdf/074eb1e0-6df0-4028-f3be-06f22bd2c15b?t=1743429083889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5">
    <w:p w14:paraId="64C73D10" w14:textId="77777777" w:rsidR="0033483E" w:rsidRDefault="0033483E" w:rsidP="0033483E">
      <w:pPr>
        <w:pStyle w:val="Textpoznpodarou"/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4" w:history="1">
        <w:r w:rsidRPr="00EF5676">
          <w:rPr>
            <w:rStyle w:val="Hypertextovodkaz"/>
            <w:sz w:val="16"/>
            <w:szCs w:val="16"/>
            <w:lang w:val="cs-CZ"/>
          </w:rPr>
          <w:t>https://www.mpsv.cz/nejnovejsi-statistiky-odhalovani-nelegalniho-zamestnavani-suip-loni-provedl-18-969-kontrol-udelil-pokuty-za-469-milionu-korun</w:t>
        </w:r>
      </w:hyperlink>
      <w:r>
        <w:t xml:space="preserve"> </w:t>
      </w:r>
    </w:p>
  </w:footnote>
  <w:footnote w:id="6">
    <w:p w14:paraId="132CABEB" w14:textId="77777777" w:rsidR="0033483E" w:rsidRPr="00EF5676" w:rsidRDefault="0033483E" w:rsidP="0033483E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5" w:anchor="p140" w:history="1">
        <w:r w:rsidRPr="00EF5676">
          <w:rPr>
            <w:rStyle w:val="Hypertextovodkaz"/>
            <w:sz w:val="16"/>
            <w:szCs w:val="16"/>
            <w:lang w:val="cs-CZ"/>
          </w:rPr>
          <w:t>https://www.zakonyprolidi.cz/cs/2004-435#p140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7">
    <w:p w14:paraId="3958C0AE" w14:textId="77777777" w:rsidR="0033483E" w:rsidRPr="00EF5676" w:rsidRDefault="0033483E" w:rsidP="0033483E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6" w:history="1">
        <w:r w:rsidRPr="00EF5676">
          <w:rPr>
            <w:rStyle w:val="Hypertextovodkaz"/>
            <w:sz w:val="16"/>
            <w:szCs w:val="16"/>
            <w:lang w:val="cs-CZ"/>
          </w:rPr>
          <w:t>https://www.kurzy.cz/zakony/283-2021-zakon-stavebni-zakon/paragraf-302/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8">
    <w:p w14:paraId="78D5F83B" w14:textId="77777777" w:rsidR="00B744D9" w:rsidRPr="00EF5676" w:rsidRDefault="00B744D9" w:rsidP="00B744D9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7" w:history="1">
        <w:r w:rsidRPr="00EF5676">
          <w:rPr>
            <w:rStyle w:val="Hypertextovodkaz"/>
            <w:sz w:val="16"/>
            <w:szCs w:val="16"/>
            <w:lang w:val="cs-CZ"/>
          </w:rPr>
          <w:t>https://www.zakonyprolidi.cz/cs/2020-541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9">
    <w:p w14:paraId="155F2043" w14:textId="77777777" w:rsidR="00905216" w:rsidRDefault="00905216" w:rsidP="00905216">
      <w:pPr>
        <w:pStyle w:val="Textpoznpodarou"/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8" w:history="1">
        <w:r w:rsidRPr="00EF5676">
          <w:rPr>
            <w:rStyle w:val="Hypertextovodkaz"/>
            <w:sz w:val="16"/>
            <w:szCs w:val="16"/>
            <w:lang w:val="cs-CZ"/>
          </w:rPr>
          <w:t>https://hzscr.gov.cz/clanek/nedodrzeni-stanovenych-povinnosti-a-sankce.aspx</w:t>
        </w:r>
      </w:hyperlink>
      <w:r>
        <w:t xml:space="preserve"> </w:t>
      </w:r>
    </w:p>
  </w:footnote>
  <w:footnote w:id="10">
    <w:p w14:paraId="38C2B687" w14:textId="77777777" w:rsidR="004073F2" w:rsidRPr="00EF5676" w:rsidRDefault="004073F2" w:rsidP="004073F2">
      <w:pPr>
        <w:pStyle w:val="Textpoznpodarou"/>
        <w:rPr>
          <w:sz w:val="16"/>
          <w:szCs w:val="16"/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9" w:history="1">
        <w:r w:rsidRPr="00EF5676">
          <w:rPr>
            <w:rStyle w:val="Hypertextovodkaz"/>
            <w:sz w:val="16"/>
            <w:szCs w:val="16"/>
            <w:lang w:val="cs-CZ"/>
          </w:rPr>
          <w:t>https://www.planradar.com/cs/ebooks/global-housebuilding-report/</w:t>
        </w:r>
      </w:hyperlink>
      <w:r w:rsidRPr="00EF5676">
        <w:rPr>
          <w:sz w:val="16"/>
          <w:szCs w:val="16"/>
          <w:lang w:val="cs-CZ"/>
        </w:rPr>
        <w:t xml:space="preserve"> </w:t>
      </w:r>
    </w:p>
  </w:footnote>
  <w:footnote w:id="11">
    <w:p w14:paraId="5CFDE01F" w14:textId="77777777" w:rsidR="00860442" w:rsidRPr="00504857" w:rsidRDefault="00860442" w:rsidP="00860442">
      <w:pPr>
        <w:pStyle w:val="Textpoznpodarou"/>
        <w:rPr>
          <w:lang w:val="cs-CZ"/>
        </w:rPr>
      </w:pPr>
      <w:r w:rsidRPr="00EF5676">
        <w:rPr>
          <w:rStyle w:val="Znakapoznpodarou"/>
          <w:sz w:val="16"/>
          <w:szCs w:val="16"/>
          <w:lang w:val="cs-CZ"/>
        </w:rPr>
        <w:footnoteRef/>
      </w:r>
      <w:r w:rsidRPr="00EF5676">
        <w:rPr>
          <w:sz w:val="16"/>
          <w:szCs w:val="16"/>
          <w:lang w:val="cs-CZ"/>
        </w:rPr>
        <w:t xml:space="preserve"> Zdroj: </w:t>
      </w:r>
      <w:hyperlink r:id="rId10" w:history="1">
        <w:r w:rsidRPr="00EF5676">
          <w:rPr>
            <w:rStyle w:val="Hypertextovodkaz"/>
            <w:sz w:val="16"/>
            <w:szCs w:val="16"/>
            <w:lang w:val="cs-CZ"/>
          </w:rPr>
          <w:t>https://fmicorp.com/uploads/media/FMI_BigDataReport.pdf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19B1"/>
    <w:multiLevelType w:val="hybridMultilevel"/>
    <w:tmpl w:val="90C8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56E5"/>
    <w:multiLevelType w:val="hybridMultilevel"/>
    <w:tmpl w:val="A54AA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709"/>
    <w:multiLevelType w:val="hybridMultilevel"/>
    <w:tmpl w:val="DFBE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AD3"/>
    <w:multiLevelType w:val="hybridMultilevel"/>
    <w:tmpl w:val="1C9A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363FC"/>
    <w:multiLevelType w:val="hybridMultilevel"/>
    <w:tmpl w:val="CDD857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97747"/>
    <w:multiLevelType w:val="hybridMultilevel"/>
    <w:tmpl w:val="D87EF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57088">
    <w:abstractNumId w:val="3"/>
  </w:num>
  <w:num w:numId="2" w16cid:durableId="1040932709">
    <w:abstractNumId w:val="5"/>
  </w:num>
  <w:num w:numId="3" w16cid:durableId="1258101457">
    <w:abstractNumId w:val="4"/>
  </w:num>
  <w:num w:numId="4" w16cid:durableId="2109081474">
    <w:abstractNumId w:val="1"/>
  </w:num>
  <w:num w:numId="5" w16cid:durableId="1949852778">
    <w:abstractNumId w:val="0"/>
  </w:num>
  <w:num w:numId="6" w16cid:durableId="67515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EA1"/>
    <w:rsid w:val="000041EB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46E6"/>
    <w:rsid w:val="00034E33"/>
    <w:rsid w:val="0003687E"/>
    <w:rsid w:val="00036EE4"/>
    <w:rsid w:val="00042477"/>
    <w:rsid w:val="00042AF6"/>
    <w:rsid w:val="000440C0"/>
    <w:rsid w:val="000443C4"/>
    <w:rsid w:val="000454E3"/>
    <w:rsid w:val="000514FA"/>
    <w:rsid w:val="00053AD1"/>
    <w:rsid w:val="00053B19"/>
    <w:rsid w:val="00054AA4"/>
    <w:rsid w:val="00056BDF"/>
    <w:rsid w:val="00061629"/>
    <w:rsid w:val="00065820"/>
    <w:rsid w:val="00070132"/>
    <w:rsid w:val="00070802"/>
    <w:rsid w:val="00072130"/>
    <w:rsid w:val="00080004"/>
    <w:rsid w:val="0008044D"/>
    <w:rsid w:val="0008403B"/>
    <w:rsid w:val="000923D8"/>
    <w:rsid w:val="000A20A4"/>
    <w:rsid w:val="000A2C6D"/>
    <w:rsid w:val="000B381F"/>
    <w:rsid w:val="000B451F"/>
    <w:rsid w:val="000B6D94"/>
    <w:rsid w:val="000C10B5"/>
    <w:rsid w:val="000D08C4"/>
    <w:rsid w:val="000D3B9B"/>
    <w:rsid w:val="000D4E93"/>
    <w:rsid w:val="000D7FD6"/>
    <w:rsid w:val="000E65EE"/>
    <w:rsid w:val="000E7E15"/>
    <w:rsid w:val="000F0C7C"/>
    <w:rsid w:val="000F2D82"/>
    <w:rsid w:val="000F39B5"/>
    <w:rsid w:val="000F4E3C"/>
    <w:rsid w:val="000F6415"/>
    <w:rsid w:val="000F6B48"/>
    <w:rsid w:val="00101B93"/>
    <w:rsid w:val="00102084"/>
    <w:rsid w:val="001054A8"/>
    <w:rsid w:val="00106E5D"/>
    <w:rsid w:val="001109BC"/>
    <w:rsid w:val="001149F7"/>
    <w:rsid w:val="00114B48"/>
    <w:rsid w:val="00116D5D"/>
    <w:rsid w:val="001245D1"/>
    <w:rsid w:val="00132D66"/>
    <w:rsid w:val="001359C2"/>
    <w:rsid w:val="00135D96"/>
    <w:rsid w:val="00140777"/>
    <w:rsid w:val="0014136A"/>
    <w:rsid w:val="00143E0A"/>
    <w:rsid w:val="00146C0E"/>
    <w:rsid w:val="00150C08"/>
    <w:rsid w:val="00157795"/>
    <w:rsid w:val="0016191C"/>
    <w:rsid w:val="001632B6"/>
    <w:rsid w:val="00165318"/>
    <w:rsid w:val="0016562F"/>
    <w:rsid w:val="00165BAC"/>
    <w:rsid w:val="00180ADA"/>
    <w:rsid w:val="00180D20"/>
    <w:rsid w:val="00186DF4"/>
    <w:rsid w:val="001901BD"/>
    <w:rsid w:val="00193260"/>
    <w:rsid w:val="001934BE"/>
    <w:rsid w:val="00195418"/>
    <w:rsid w:val="00195910"/>
    <w:rsid w:val="00196D01"/>
    <w:rsid w:val="001A0533"/>
    <w:rsid w:val="001A1564"/>
    <w:rsid w:val="001A553A"/>
    <w:rsid w:val="001A6F09"/>
    <w:rsid w:val="001C0047"/>
    <w:rsid w:val="001C0446"/>
    <w:rsid w:val="001C2E55"/>
    <w:rsid w:val="001C6209"/>
    <w:rsid w:val="001C6B4A"/>
    <w:rsid w:val="001C7A46"/>
    <w:rsid w:val="001D5448"/>
    <w:rsid w:val="001E41D7"/>
    <w:rsid w:val="001E6E28"/>
    <w:rsid w:val="001F1265"/>
    <w:rsid w:val="002020A5"/>
    <w:rsid w:val="00202D76"/>
    <w:rsid w:val="00204F8B"/>
    <w:rsid w:val="00215A86"/>
    <w:rsid w:val="00222A25"/>
    <w:rsid w:val="002235C2"/>
    <w:rsid w:val="00231C14"/>
    <w:rsid w:val="002341A1"/>
    <w:rsid w:val="00235AEB"/>
    <w:rsid w:val="0024035B"/>
    <w:rsid w:val="002409B4"/>
    <w:rsid w:val="00242D71"/>
    <w:rsid w:val="0024636F"/>
    <w:rsid w:val="00251A4B"/>
    <w:rsid w:val="00251C67"/>
    <w:rsid w:val="00256191"/>
    <w:rsid w:val="00256A6F"/>
    <w:rsid w:val="0025756A"/>
    <w:rsid w:val="00260196"/>
    <w:rsid w:val="00262E2F"/>
    <w:rsid w:val="0026447C"/>
    <w:rsid w:val="00265AEE"/>
    <w:rsid w:val="0027030D"/>
    <w:rsid w:val="00271B47"/>
    <w:rsid w:val="00273721"/>
    <w:rsid w:val="0027430B"/>
    <w:rsid w:val="00276F7E"/>
    <w:rsid w:val="00277A41"/>
    <w:rsid w:val="00283740"/>
    <w:rsid w:val="00283781"/>
    <w:rsid w:val="00287F04"/>
    <w:rsid w:val="0029149F"/>
    <w:rsid w:val="00292932"/>
    <w:rsid w:val="00295DBB"/>
    <w:rsid w:val="002965A8"/>
    <w:rsid w:val="002A3F1F"/>
    <w:rsid w:val="002A60D7"/>
    <w:rsid w:val="002B40F8"/>
    <w:rsid w:val="002C37A6"/>
    <w:rsid w:val="002C6392"/>
    <w:rsid w:val="002D069F"/>
    <w:rsid w:val="002D0C40"/>
    <w:rsid w:val="002D3776"/>
    <w:rsid w:val="002D3F09"/>
    <w:rsid w:val="002D485F"/>
    <w:rsid w:val="002D70DE"/>
    <w:rsid w:val="002D8227"/>
    <w:rsid w:val="002E2428"/>
    <w:rsid w:val="002E3521"/>
    <w:rsid w:val="002F0FCA"/>
    <w:rsid w:val="002F1AA0"/>
    <w:rsid w:val="002F22C9"/>
    <w:rsid w:val="002F2447"/>
    <w:rsid w:val="002F76E9"/>
    <w:rsid w:val="0030233F"/>
    <w:rsid w:val="00303D01"/>
    <w:rsid w:val="00305715"/>
    <w:rsid w:val="00307756"/>
    <w:rsid w:val="00311213"/>
    <w:rsid w:val="0031210D"/>
    <w:rsid w:val="00321C82"/>
    <w:rsid w:val="00321FAD"/>
    <w:rsid w:val="00322722"/>
    <w:rsid w:val="00330030"/>
    <w:rsid w:val="0033184F"/>
    <w:rsid w:val="003326EC"/>
    <w:rsid w:val="00332F05"/>
    <w:rsid w:val="003331E1"/>
    <w:rsid w:val="0033483E"/>
    <w:rsid w:val="00334DFD"/>
    <w:rsid w:val="003354E8"/>
    <w:rsid w:val="00337C86"/>
    <w:rsid w:val="00342B55"/>
    <w:rsid w:val="00350268"/>
    <w:rsid w:val="00350A7F"/>
    <w:rsid w:val="00351A61"/>
    <w:rsid w:val="00353EBF"/>
    <w:rsid w:val="0035583F"/>
    <w:rsid w:val="00361B96"/>
    <w:rsid w:val="00364F9E"/>
    <w:rsid w:val="0037003B"/>
    <w:rsid w:val="003701A0"/>
    <w:rsid w:val="003704B5"/>
    <w:rsid w:val="003711CB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B64"/>
    <w:rsid w:val="003C329E"/>
    <w:rsid w:val="003C6962"/>
    <w:rsid w:val="003C6C0E"/>
    <w:rsid w:val="003D5DDF"/>
    <w:rsid w:val="003E62B5"/>
    <w:rsid w:val="003E631C"/>
    <w:rsid w:val="003E77A6"/>
    <w:rsid w:val="003F1B35"/>
    <w:rsid w:val="00400C37"/>
    <w:rsid w:val="00406B52"/>
    <w:rsid w:val="004073F2"/>
    <w:rsid w:val="004100B8"/>
    <w:rsid w:val="00412FEB"/>
    <w:rsid w:val="00415C20"/>
    <w:rsid w:val="00417B18"/>
    <w:rsid w:val="00420EF9"/>
    <w:rsid w:val="00425763"/>
    <w:rsid w:val="00426F6C"/>
    <w:rsid w:val="0043085E"/>
    <w:rsid w:val="0043130B"/>
    <w:rsid w:val="00434FB4"/>
    <w:rsid w:val="0044007A"/>
    <w:rsid w:val="00445A98"/>
    <w:rsid w:val="004515CC"/>
    <w:rsid w:val="00456ECA"/>
    <w:rsid w:val="00463AFF"/>
    <w:rsid w:val="00473FBE"/>
    <w:rsid w:val="0047424D"/>
    <w:rsid w:val="0047769D"/>
    <w:rsid w:val="00482BFB"/>
    <w:rsid w:val="00483B52"/>
    <w:rsid w:val="00485F2D"/>
    <w:rsid w:val="0049078A"/>
    <w:rsid w:val="00491223"/>
    <w:rsid w:val="004937DA"/>
    <w:rsid w:val="004949B7"/>
    <w:rsid w:val="0049514D"/>
    <w:rsid w:val="004959AF"/>
    <w:rsid w:val="0049784A"/>
    <w:rsid w:val="004A227F"/>
    <w:rsid w:val="004A71EF"/>
    <w:rsid w:val="004B2C4E"/>
    <w:rsid w:val="004B2E05"/>
    <w:rsid w:val="004B6C04"/>
    <w:rsid w:val="004C326D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4F3670"/>
    <w:rsid w:val="004F7651"/>
    <w:rsid w:val="005078F0"/>
    <w:rsid w:val="005079C3"/>
    <w:rsid w:val="00514F0E"/>
    <w:rsid w:val="00522C31"/>
    <w:rsid w:val="00525CD1"/>
    <w:rsid w:val="0052711D"/>
    <w:rsid w:val="00527D82"/>
    <w:rsid w:val="005320B8"/>
    <w:rsid w:val="005330C3"/>
    <w:rsid w:val="005330EB"/>
    <w:rsid w:val="00535FF1"/>
    <w:rsid w:val="00540187"/>
    <w:rsid w:val="00542770"/>
    <w:rsid w:val="00550ECF"/>
    <w:rsid w:val="00551AEE"/>
    <w:rsid w:val="005525F4"/>
    <w:rsid w:val="00554120"/>
    <w:rsid w:val="005556F8"/>
    <w:rsid w:val="00561990"/>
    <w:rsid w:val="0056331F"/>
    <w:rsid w:val="00570386"/>
    <w:rsid w:val="0057092B"/>
    <w:rsid w:val="005710BA"/>
    <w:rsid w:val="00572F0D"/>
    <w:rsid w:val="005739D4"/>
    <w:rsid w:val="00575E15"/>
    <w:rsid w:val="005768B5"/>
    <w:rsid w:val="005772DD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6CAE"/>
    <w:rsid w:val="005C3B23"/>
    <w:rsid w:val="005D170C"/>
    <w:rsid w:val="005D2C97"/>
    <w:rsid w:val="005D2E1D"/>
    <w:rsid w:val="005D4E1E"/>
    <w:rsid w:val="005D5BB2"/>
    <w:rsid w:val="005D7C70"/>
    <w:rsid w:val="005E071C"/>
    <w:rsid w:val="005E0F2C"/>
    <w:rsid w:val="005E30E5"/>
    <w:rsid w:val="005E3369"/>
    <w:rsid w:val="005E3990"/>
    <w:rsid w:val="005E4202"/>
    <w:rsid w:val="005E560E"/>
    <w:rsid w:val="005E5BCE"/>
    <w:rsid w:val="005E6DB4"/>
    <w:rsid w:val="005F045D"/>
    <w:rsid w:val="005F2AA8"/>
    <w:rsid w:val="005F3527"/>
    <w:rsid w:val="005F3831"/>
    <w:rsid w:val="005F4D02"/>
    <w:rsid w:val="005F6DE4"/>
    <w:rsid w:val="00600EA0"/>
    <w:rsid w:val="006024BD"/>
    <w:rsid w:val="0060622F"/>
    <w:rsid w:val="00610038"/>
    <w:rsid w:val="00610C0E"/>
    <w:rsid w:val="0061120B"/>
    <w:rsid w:val="0061263C"/>
    <w:rsid w:val="006231E5"/>
    <w:rsid w:val="00625455"/>
    <w:rsid w:val="00633980"/>
    <w:rsid w:val="00636156"/>
    <w:rsid w:val="00637240"/>
    <w:rsid w:val="0064253A"/>
    <w:rsid w:val="006475C5"/>
    <w:rsid w:val="006520AD"/>
    <w:rsid w:val="00653673"/>
    <w:rsid w:val="00660323"/>
    <w:rsid w:val="00660A5B"/>
    <w:rsid w:val="00660AEB"/>
    <w:rsid w:val="006723B2"/>
    <w:rsid w:val="006737C5"/>
    <w:rsid w:val="006752D4"/>
    <w:rsid w:val="00676EBE"/>
    <w:rsid w:val="00680580"/>
    <w:rsid w:val="00681D08"/>
    <w:rsid w:val="00687F45"/>
    <w:rsid w:val="00693D00"/>
    <w:rsid w:val="00693D43"/>
    <w:rsid w:val="00694AD1"/>
    <w:rsid w:val="00697357"/>
    <w:rsid w:val="00697C3D"/>
    <w:rsid w:val="006A5026"/>
    <w:rsid w:val="006A6D24"/>
    <w:rsid w:val="006B3624"/>
    <w:rsid w:val="006C2AFC"/>
    <w:rsid w:val="006C4DF9"/>
    <w:rsid w:val="006D2F69"/>
    <w:rsid w:val="006E1E66"/>
    <w:rsid w:val="006E59FF"/>
    <w:rsid w:val="006E7C42"/>
    <w:rsid w:val="006EC2B3"/>
    <w:rsid w:val="006F1687"/>
    <w:rsid w:val="006F3184"/>
    <w:rsid w:val="00700482"/>
    <w:rsid w:val="00701A9F"/>
    <w:rsid w:val="0070338D"/>
    <w:rsid w:val="00705163"/>
    <w:rsid w:val="0071199D"/>
    <w:rsid w:val="00714E6E"/>
    <w:rsid w:val="00720BE7"/>
    <w:rsid w:val="00733684"/>
    <w:rsid w:val="00734879"/>
    <w:rsid w:val="00736A46"/>
    <w:rsid w:val="00740BB4"/>
    <w:rsid w:val="00740DD8"/>
    <w:rsid w:val="0074685A"/>
    <w:rsid w:val="0075116C"/>
    <w:rsid w:val="00751345"/>
    <w:rsid w:val="00752565"/>
    <w:rsid w:val="007574EE"/>
    <w:rsid w:val="007628E9"/>
    <w:rsid w:val="00762B59"/>
    <w:rsid w:val="00765F46"/>
    <w:rsid w:val="007673D5"/>
    <w:rsid w:val="0077599E"/>
    <w:rsid w:val="00781122"/>
    <w:rsid w:val="007812E0"/>
    <w:rsid w:val="007857F4"/>
    <w:rsid w:val="00786763"/>
    <w:rsid w:val="007872FC"/>
    <w:rsid w:val="00790AAE"/>
    <w:rsid w:val="007917BF"/>
    <w:rsid w:val="0079427B"/>
    <w:rsid w:val="00797B42"/>
    <w:rsid w:val="007A3280"/>
    <w:rsid w:val="007A399B"/>
    <w:rsid w:val="007A532D"/>
    <w:rsid w:val="007A7B68"/>
    <w:rsid w:val="007A7DE7"/>
    <w:rsid w:val="007B173B"/>
    <w:rsid w:val="007B2618"/>
    <w:rsid w:val="007B332B"/>
    <w:rsid w:val="007B75AD"/>
    <w:rsid w:val="007C15FE"/>
    <w:rsid w:val="007C51F8"/>
    <w:rsid w:val="007D0E5F"/>
    <w:rsid w:val="007D1A01"/>
    <w:rsid w:val="007D1C68"/>
    <w:rsid w:val="007E179F"/>
    <w:rsid w:val="007E1F20"/>
    <w:rsid w:val="007E27FE"/>
    <w:rsid w:val="007E31F5"/>
    <w:rsid w:val="007E499F"/>
    <w:rsid w:val="007E52EE"/>
    <w:rsid w:val="007E58B8"/>
    <w:rsid w:val="007F27F4"/>
    <w:rsid w:val="007F2BCB"/>
    <w:rsid w:val="00801C22"/>
    <w:rsid w:val="00802405"/>
    <w:rsid w:val="00802BAD"/>
    <w:rsid w:val="00805054"/>
    <w:rsid w:val="00810F11"/>
    <w:rsid w:val="00811146"/>
    <w:rsid w:val="0081303C"/>
    <w:rsid w:val="0081649B"/>
    <w:rsid w:val="008418BD"/>
    <w:rsid w:val="008428E3"/>
    <w:rsid w:val="00844A02"/>
    <w:rsid w:val="00846FD1"/>
    <w:rsid w:val="00847A78"/>
    <w:rsid w:val="00860442"/>
    <w:rsid w:val="00861E76"/>
    <w:rsid w:val="00862F81"/>
    <w:rsid w:val="00863669"/>
    <w:rsid w:val="00863B56"/>
    <w:rsid w:val="0086689C"/>
    <w:rsid w:val="0087279D"/>
    <w:rsid w:val="0087287F"/>
    <w:rsid w:val="00875B2F"/>
    <w:rsid w:val="0087685E"/>
    <w:rsid w:val="00877E14"/>
    <w:rsid w:val="0088436B"/>
    <w:rsid w:val="00885324"/>
    <w:rsid w:val="0088703A"/>
    <w:rsid w:val="0089469E"/>
    <w:rsid w:val="0089781B"/>
    <w:rsid w:val="008A33E0"/>
    <w:rsid w:val="008A5EEC"/>
    <w:rsid w:val="008B0299"/>
    <w:rsid w:val="008B0712"/>
    <w:rsid w:val="008B0C3F"/>
    <w:rsid w:val="008B2974"/>
    <w:rsid w:val="008B32B9"/>
    <w:rsid w:val="008B43D0"/>
    <w:rsid w:val="008B5162"/>
    <w:rsid w:val="008C2C90"/>
    <w:rsid w:val="008C75C2"/>
    <w:rsid w:val="008D3170"/>
    <w:rsid w:val="008E7BBE"/>
    <w:rsid w:val="008F1B3C"/>
    <w:rsid w:val="008F32B8"/>
    <w:rsid w:val="008F6351"/>
    <w:rsid w:val="008F7266"/>
    <w:rsid w:val="00900EAC"/>
    <w:rsid w:val="00904E00"/>
    <w:rsid w:val="00905216"/>
    <w:rsid w:val="009141F4"/>
    <w:rsid w:val="00915623"/>
    <w:rsid w:val="009158A7"/>
    <w:rsid w:val="00915AA0"/>
    <w:rsid w:val="00921058"/>
    <w:rsid w:val="0092402F"/>
    <w:rsid w:val="00925790"/>
    <w:rsid w:val="009268DA"/>
    <w:rsid w:val="0093150F"/>
    <w:rsid w:val="00932D1E"/>
    <w:rsid w:val="009348BE"/>
    <w:rsid w:val="00937C4F"/>
    <w:rsid w:val="009425AB"/>
    <w:rsid w:val="00944184"/>
    <w:rsid w:val="00957A56"/>
    <w:rsid w:val="00960136"/>
    <w:rsid w:val="0096186C"/>
    <w:rsid w:val="00965280"/>
    <w:rsid w:val="0096615A"/>
    <w:rsid w:val="00967551"/>
    <w:rsid w:val="00970644"/>
    <w:rsid w:val="00973A3F"/>
    <w:rsid w:val="0097637F"/>
    <w:rsid w:val="0098092C"/>
    <w:rsid w:val="00980A24"/>
    <w:rsid w:val="00981D72"/>
    <w:rsid w:val="009823D3"/>
    <w:rsid w:val="009838B1"/>
    <w:rsid w:val="009875FF"/>
    <w:rsid w:val="00993019"/>
    <w:rsid w:val="009951AC"/>
    <w:rsid w:val="00996928"/>
    <w:rsid w:val="009A0312"/>
    <w:rsid w:val="009A29F4"/>
    <w:rsid w:val="009A3053"/>
    <w:rsid w:val="009A3EBB"/>
    <w:rsid w:val="009A693A"/>
    <w:rsid w:val="009B06CA"/>
    <w:rsid w:val="009B3EA8"/>
    <w:rsid w:val="009B58EE"/>
    <w:rsid w:val="009C0EF3"/>
    <w:rsid w:val="009C420D"/>
    <w:rsid w:val="009C44D7"/>
    <w:rsid w:val="009C503C"/>
    <w:rsid w:val="009D5EFA"/>
    <w:rsid w:val="009E0AB5"/>
    <w:rsid w:val="009E5E0A"/>
    <w:rsid w:val="009E76B4"/>
    <w:rsid w:val="009F09AE"/>
    <w:rsid w:val="009F29E7"/>
    <w:rsid w:val="009F50B6"/>
    <w:rsid w:val="009F5F57"/>
    <w:rsid w:val="00A03115"/>
    <w:rsid w:val="00A042C0"/>
    <w:rsid w:val="00A05FDE"/>
    <w:rsid w:val="00A07938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185D"/>
    <w:rsid w:val="00A47BC9"/>
    <w:rsid w:val="00A50CAC"/>
    <w:rsid w:val="00A5187B"/>
    <w:rsid w:val="00A53691"/>
    <w:rsid w:val="00A54EB7"/>
    <w:rsid w:val="00A56F8C"/>
    <w:rsid w:val="00A572FD"/>
    <w:rsid w:val="00A57CD1"/>
    <w:rsid w:val="00A763E6"/>
    <w:rsid w:val="00A83F32"/>
    <w:rsid w:val="00A8501D"/>
    <w:rsid w:val="00A86C39"/>
    <w:rsid w:val="00A91054"/>
    <w:rsid w:val="00A9389C"/>
    <w:rsid w:val="00A94AB8"/>
    <w:rsid w:val="00A96459"/>
    <w:rsid w:val="00A971FF"/>
    <w:rsid w:val="00AA2308"/>
    <w:rsid w:val="00AA277D"/>
    <w:rsid w:val="00AA630F"/>
    <w:rsid w:val="00AB072C"/>
    <w:rsid w:val="00AB1A79"/>
    <w:rsid w:val="00AB3F33"/>
    <w:rsid w:val="00AB5F93"/>
    <w:rsid w:val="00AB6997"/>
    <w:rsid w:val="00AB722A"/>
    <w:rsid w:val="00AC093F"/>
    <w:rsid w:val="00AC130C"/>
    <w:rsid w:val="00AC21F3"/>
    <w:rsid w:val="00AC3B4B"/>
    <w:rsid w:val="00AC3D26"/>
    <w:rsid w:val="00AE4CB8"/>
    <w:rsid w:val="00AE6931"/>
    <w:rsid w:val="00AE6F22"/>
    <w:rsid w:val="00AF1794"/>
    <w:rsid w:val="00AF72F9"/>
    <w:rsid w:val="00B01C31"/>
    <w:rsid w:val="00B06DC7"/>
    <w:rsid w:val="00B11AD8"/>
    <w:rsid w:val="00B12550"/>
    <w:rsid w:val="00B2146E"/>
    <w:rsid w:val="00B25ABB"/>
    <w:rsid w:val="00B2678E"/>
    <w:rsid w:val="00B26A08"/>
    <w:rsid w:val="00B26A49"/>
    <w:rsid w:val="00B30EC4"/>
    <w:rsid w:val="00B34F6D"/>
    <w:rsid w:val="00B357FA"/>
    <w:rsid w:val="00B36196"/>
    <w:rsid w:val="00B40151"/>
    <w:rsid w:val="00B47701"/>
    <w:rsid w:val="00B516A4"/>
    <w:rsid w:val="00B537B6"/>
    <w:rsid w:val="00B539A6"/>
    <w:rsid w:val="00B62C35"/>
    <w:rsid w:val="00B63A83"/>
    <w:rsid w:val="00B706DC"/>
    <w:rsid w:val="00B70F2F"/>
    <w:rsid w:val="00B71154"/>
    <w:rsid w:val="00B744D9"/>
    <w:rsid w:val="00B76120"/>
    <w:rsid w:val="00B76911"/>
    <w:rsid w:val="00B80CFA"/>
    <w:rsid w:val="00B8239D"/>
    <w:rsid w:val="00B90317"/>
    <w:rsid w:val="00B94401"/>
    <w:rsid w:val="00B9441A"/>
    <w:rsid w:val="00B94F86"/>
    <w:rsid w:val="00BA035C"/>
    <w:rsid w:val="00BA2151"/>
    <w:rsid w:val="00BA46B3"/>
    <w:rsid w:val="00BB35B5"/>
    <w:rsid w:val="00BB55AA"/>
    <w:rsid w:val="00BB680A"/>
    <w:rsid w:val="00BC3FE8"/>
    <w:rsid w:val="00BC4F4A"/>
    <w:rsid w:val="00BC5BA4"/>
    <w:rsid w:val="00BC5E91"/>
    <w:rsid w:val="00BD2110"/>
    <w:rsid w:val="00BD6C63"/>
    <w:rsid w:val="00BD74F8"/>
    <w:rsid w:val="00BDEF4E"/>
    <w:rsid w:val="00BE7084"/>
    <w:rsid w:val="00BE79F0"/>
    <w:rsid w:val="00BF0385"/>
    <w:rsid w:val="00BF30C0"/>
    <w:rsid w:val="00BF51C0"/>
    <w:rsid w:val="00BF622A"/>
    <w:rsid w:val="00BF71A0"/>
    <w:rsid w:val="00C00027"/>
    <w:rsid w:val="00C00FC1"/>
    <w:rsid w:val="00C00FE4"/>
    <w:rsid w:val="00C022DB"/>
    <w:rsid w:val="00C024AF"/>
    <w:rsid w:val="00C06258"/>
    <w:rsid w:val="00C139AE"/>
    <w:rsid w:val="00C13CA3"/>
    <w:rsid w:val="00C17D42"/>
    <w:rsid w:val="00C210E0"/>
    <w:rsid w:val="00C2358F"/>
    <w:rsid w:val="00C23E00"/>
    <w:rsid w:val="00C2530E"/>
    <w:rsid w:val="00C272AF"/>
    <w:rsid w:val="00C30D8F"/>
    <w:rsid w:val="00C30FD5"/>
    <w:rsid w:val="00C31945"/>
    <w:rsid w:val="00C322AA"/>
    <w:rsid w:val="00C36EDF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5DFE"/>
    <w:rsid w:val="00C56403"/>
    <w:rsid w:val="00C6242C"/>
    <w:rsid w:val="00C6304A"/>
    <w:rsid w:val="00C6420A"/>
    <w:rsid w:val="00C6628B"/>
    <w:rsid w:val="00C67025"/>
    <w:rsid w:val="00C7523D"/>
    <w:rsid w:val="00C75838"/>
    <w:rsid w:val="00C76B05"/>
    <w:rsid w:val="00C815E3"/>
    <w:rsid w:val="00C826F3"/>
    <w:rsid w:val="00C835A3"/>
    <w:rsid w:val="00C83962"/>
    <w:rsid w:val="00C93E93"/>
    <w:rsid w:val="00C9536B"/>
    <w:rsid w:val="00C97777"/>
    <w:rsid w:val="00CA013C"/>
    <w:rsid w:val="00CA1B23"/>
    <w:rsid w:val="00CA5395"/>
    <w:rsid w:val="00CA58E6"/>
    <w:rsid w:val="00CB01DE"/>
    <w:rsid w:val="00CC0FEC"/>
    <w:rsid w:val="00CC47F2"/>
    <w:rsid w:val="00CC562A"/>
    <w:rsid w:val="00CC5B6F"/>
    <w:rsid w:val="00CD02C0"/>
    <w:rsid w:val="00CD0DCE"/>
    <w:rsid w:val="00CD14C4"/>
    <w:rsid w:val="00CD5224"/>
    <w:rsid w:val="00CD5AE0"/>
    <w:rsid w:val="00CD644E"/>
    <w:rsid w:val="00CD77A5"/>
    <w:rsid w:val="00CE16D4"/>
    <w:rsid w:val="00CE259F"/>
    <w:rsid w:val="00CE2E85"/>
    <w:rsid w:val="00CE598B"/>
    <w:rsid w:val="00CE6734"/>
    <w:rsid w:val="00CF0A3E"/>
    <w:rsid w:val="00CF1A0B"/>
    <w:rsid w:val="00CF2257"/>
    <w:rsid w:val="00CF396A"/>
    <w:rsid w:val="00D02360"/>
    <w:rsid w:val="00D02EF9"/>
    <w:rsid w:val="00D06641"/>
    <w:rsid w:val="00D067C2"/>
    <w:rsid w:val="00D06ABD"/>
    <w:rsid w:val="00D072CC"/>
    <w:rsid w:val="00D1042D"/>
    <w:rsid w:val="00D11CA7"/>
    <w:rsid w:val="00D12FF7"/>
    <w:rsid w:val="00D13913"/>
    <w:rsid w:val="00D23215"/>
    <w:rsid w:val="00D276C2"/>
    <w:rsid w:val="00D27CC2"/>
    <w:rsid w:val="00D27F10"/>
    <w:rsid w:val="00D3645B"/>
    <w:rsid w:val="00D45DDF"/>
    <w:rsid w:val="00D46D73"/>
    <w:rsid w:val="00D54713"/>
    <w:rsid w:val="00D668D8"/>
    <w:rsid w:val="00D66FC2"/>
    <w:rsid w:val="00D7001D"/>
    <w:rsid w:val="00D80BA6"/>
    <w:rsid w:val="00D81B9A"/>
    <w:rsid w:val="00D84201"/>
    <w:rsid w:val="00D8691D"/>
    <w:rsid w:val="00D9321A"/>
    <w:rsid w:val="00D939A7"/>
    <w:rsid w:val="00D949BF"/>
    <w:rsid w:val="00DA37B9"/>
    <w:rsid w:val="00DA6B17"/>
    <w:rsid w:val="00DA73BE"/>
    <w:rsid w:val="00DB090A"/>
    <w:rsid w:val="00DC1197"/>
    <w:rsid w:val="00DC1466"/>
    <w:rsid w:val="00DC4A37"/>
    <w:rsid w:val="00DC6BA0"/>
    <w:rsid w:val="00DC7502"/>
    <w:rsid w:val="00DD13E6"/>
    <w:rsid w:val="00DD2B2C"/>
    <w:rsid w:val="00DD72E4"/>
    <w:rsid w:val="00DE35B2"/>
    <w:rsid w:val="00DE3C72"/>
    <w:rsid w:val="00DE43A1"/>
    <w:rsid w:val="00DE56BF"/>
    <w:rsid w:val="00DE6A70"/>
    <w:rsid w:val="00DE6CC4"/>
    <w:rsid w:val="00DF10A0"/>
    <w:rsid w:val="00DF18B6"/>
    <w:rsid w:val="00DF44D3"/>
    <w:rsid w:val="00DF525E"/>
    <w:rsid w:val="00E03DFD"/>
    <w:rsid w:val="00E05186"/>
    <w:rsid w:val="00E15B9F"/>
    <w:rsid w:val="00E15E74"/>
    <w:rsid w:val="00E168DE"/>
    <w:rsid w:val="00E16B74"/>
    <w:rsid w:val="00E2684D"/>
    <w:rsid w:val="00E32202"/>
    <w:rsid w:val="00E3243E"/>
    <w:rsid w:val="00E32A96"/>
    <w:rsid w:val="00E44EF4"/>
    <w:rsid w:val="00E458D6"/>
    <w:rsid w:val="00E47B6E"/>
    <w:rsid w:val="00E47FC2"/>
    <w:rsid w:val="00E53051"/>
    <w:rsid w:val="00E5583C"/>
    <w:rsid w:val="00E57482"/>
    <w:rsid w:val="00E61D21"/>
    <w:rsid w:val="00E6413F"/>
    <w:rsid w:val="00E65BE4"/>
    <w:rsid w:val="00E661A8"/>
    <w:rsid w:val="00E7033E"/>
    <w:rsid w:val="00E77E4E"/>
    <w:rsid w:val="00E81A4C"/>
    <w:rsid w:val="00E92DF9"/>
    <w:rsid w:val="00E93AA9"/>
    <w:rsid w:val="00E9443A"/>
    <w:rsid w:val="00E94FD6"/>
    <w:rsid w:val="00EA08D6"/>
    <w:rsid w:val="00EA493F"/>
    <w:rsid w:val="00EB0413"/>
    <w:rsid w:val="00EB0788"/>
    <w:rsid w:val="00EB0ED0"/>
    <w:rsid w:val="00EB1767"/>
    <w:rsid w:val="00EB3EB6"/>
    <w:rsid w:val="00EB6C21"/>
    <w:rsid w:val="00EC034A"/>
    <w:rsid w:val="00EC2847"/>
    <w:rsid w:val="00EC300C"/>
    <w:rsid w:val="00EC481E"/>
    <w:rsid w:val="00EC75EC"/>
    <w:rsid w:val="00ED0063"/>
    <w:rsid w:val="00ED06BC"/>
    <w:rsid w:val="00ED3B48"/>
    <w:rsid w:val="00ED5FC8"/>
    <w:rsid w:val="00EE011B"/>
    <w:rsid w:val="00EE38BE"/>
    <w:rsid w:val="00EE4763"/>
    <w:rsid w:val="00EF462E"/>
    <w:rsid w:val="00EF5676"/>
    <w:rsid w:val="00EF6763"/>
    <w:rsid w:val="00EF6C05"/>
    <w:rsid w:val="00F00074"/>
    <w:rsid w:val="00F0578E"/>
    <w:rsid w:val="00F13F55"/>
    <w:rsid w:val="00F14723"/>
    <w:rsid w:val="00F17A21"/>
    <w:rsid w:val="00F213C5"/>
    <w:rsid w:val="00F27EB8"/>
    <w:rsid w:val="00F330C1"/>
    <w:rsid w:val="00F36292"/>
    <w:rsid w:val="00F41588"/>
    <w:rsid w:val="00F4294A"/>
    <w:rsid w:val="00F45E1D"/>
    <w:rsid w:val="00F51787"/>
    <w:rsid w:val="00F55E28"/>
    <w:rsid w:val="00F56335"/>
    <w:rsid w:val="00F61F6F"/>
    <w:rsid w:val="00F70BE8"/>
    <w:rsid w:val="00F743E9"/>
    <w:rsid w:val="00F80AA7"/>
    <w:rsid w:val="00F85D81"/>
    <w:rsid w:val="00F912AD"/>
    <w:rsid w:val="00F91309"/>
    <w:rsid w:val="00F92141"/>
    <w:rsid w:val="00F92820"/>
    <w:rsid w:val="00F92B74"/>
    <w:rsid w:val="00FA1B39"/>
    <w:rsid w:val="00FA2D04"/>
    <w:rsid w:val="00FA6F69"/>
    <w:rsid w:val="00FB0218"/>
    <w:rsid w:val="00FB2294"/>
    <w:rsid w:val="00FB5DC7"/>
    <w:rsid w:val="00FC0476"/>
    <w:rsid w:val="00FC4647"/>
    <w:rsid w:val="00FC699F"/>
    <w:rsid w:val="00FD1C94"/>
    <w:rsid w:val="00FD227C"/>
    <w:rsid w:val="00FD3280"/>
    <w:rsid w:val="00FD39B6"/>
    <w:rsid w:val="00FD5471"/>
    <w:rsid w:val="00FD58D1"/>
    <w:rsid w:val="00FD7C27"/>
    <w:rsid w:val="00FE0583"/>
    <w:rsid w:val="00FE3D20"/>
    <w:rsid w:val="00FE7874"/>
    <w:rsid w:val="00FF2E23"/>
    <w:rsid w:val="00FF4D21"/>
    <w:rsid w:val="010FD925"/>
    <w:rsid w:val="0114F572"/>
    <w:rsid w:val="0129B394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67351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C4BC83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020E3"/>
    <w:rsid w:val="0802E323"/>
    <w:rsid w:val="084B0B47"/>
    <w:rsid w:val="08B14D27"/>
    <w:rsid w:val="08BB8002"/>
    <w:rsid w:val="09012A8C"/>
    <w:rsid w:val="09218E2E"/>
    <w:rsid w:val="0922ADEC"/>
    <w:rsid w:val="094BE056"/>
    <w:rsid w:val="09BFEED3"/>
    <w:rsid w:val="09C69C2B"/>
    <w:rsid w:val="09E0327F"/>
    <w:rsid w:val="0A0FDD6C"/>
    <w:rsid w:val="0A5C7F91"/>
    <w:rsid w:val="0A700F2F"/>
    <w:rsid w:val="0A7CA69D"/>
    <w:rsid w:val="0AB2A4F4"/>
    <w:rsid w:val="0AB62E42"/>
    <w:rsid w:val="0AC68FE9"/>
    <w:rsid w:val="0AC89B3E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CD72C3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1CA1DA"/>
    <w:rsid w:val="0E284D13"/>
    <w:rsid w:val="0E54004F"/>
    <w:rsid w:val="0E747AD1"/>
    <w:rsid w:val="0EDC3023"/>
    <w:rsid w:val="0F07E553"/>
    <w:rsid w:val="0F2F1378"/>
    <w:rsid w:val="0F3F3A18"/>
    <w:rsid w:val="0FD25CFD"/>
    <w:rsid w:val="0FD2F637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8E8AB4"/>
    <w:rsid w:val="12A39B06"/>
    <w:rsid w:val="12C166F6"/>
    <w:rsid w:val="12D9A959"/>
    <w:rsid w:val="13062CF0"/>
    <w:rsid w:val="1310F716"/>
    <w:rsid w:val="13361FD6"/>
    <w:rsid w:val="134079C7"/>
    <w:rsid w:val="134DFA8F"/>
    <w:rsid w:val="13574E4B"/>
    <w:rsid w:val="13B2F0EB"/>
    <w:rsid w:val="13B6A49E"/>
    <w:rsid w:val="13D35343"/>
    <w:rsid w:val="13F5988A"/>
    <w:rsid w:val="141BB305"/>
    <w:rsid w:val="146EDC3E"/>
    <w:rsid w:val="1473FD09"/>
    <w:rsid w:val="14B492B2"/>
    <w:rsid w:val="14BE575A"/>
    <w:rsid w:val="14CA9CDE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EF48E8"/>
    <w:rsid w:val="1AFC1E43"/>
    <w:rsid w:val="1AFE98A3"/>
    <w:rsid w:val="1B172F57"/>
    <w:rsid w:val="1B2EB17A"/>
    <w:rsid w:val="1B7DF752"/>
    <w:rsid w:val="1BE833CB"/>
    <w:rsid w:val="1BEB3FCF"/>
    <w:rsid w:val="1BF15EA6"/>
    <w:rsid w:val="1C259070"/>
    <w:rsid w:val="1C3987A6"/>
    <w:rsid w:val="1C9582FE"/>
    <w:rsid w:val="1C9D8265"/>
    <w:rsid w:val="1CA5E785"/>
    <w:rsid w:val="1CB6400A"/>
    <w:rsid w:val="1CB85B4C"/>
    <w:rsid w:val="1CC19864"/>
    <w:rsid w:val="1CCBD2E4"/>
    <w:rsid w:val="1CF9C52C"/>
    <w:rsid w:val="1D12F40C"/>
    <w:rsid w:val="1D215CE0"/>
    <w:rsid w:val="1D2D4BF0"/>
    <w:rsid w:val="1D343F9C"/>
    <w:rsid w:val="1D6AC7B9"/>
    <w:rsid w:val="1DAFC472"/>
    <w:rsid w:val="1DEACA6B"/>
    <w:rsid w:val="1DFD57DC"/>
    <w:rsid w:val="1EEF7AA1"/>
    <w:rsid w:val="1F7A9F1E"/>
    <w:rsid w:val="1F9D493F"/>
    <w:rsid w:val="1FD0EA9C"/>
    <w:rsid w:val="1FF47B52"/>
    <w:rsid w:val="20044D95"/>
    <w:rsid w:val="200D8BAF"/>
    <w:rsid w:val="201B5F53"/>
    <w:rsid w:val="203B7F5A"/>
    <w:rsid w:val="20485B60"/>
    <w:rsid w:val="205DB686"/>
    <w:rsid w:val="20A7DFA3"/>
    <w:rsid w:val="20AB1503"/>
    <w:rsid w:val="20AC7A21"/>
    <w:rsid w:val="20B15D36"/>
    <w:rsid w:val="20C22397"/>
    <w:rsid w:val="20DE2131"/>
    <w:rsid w:val="219E43E1"/>
    <w:rsid w:val="21B08114"/>
    <w:rsid w:val="21BAFBBD"/>
    <w:rsid w:val="21CE9724"/>
    <w:rsid w:val="21DCF5A8"/>
    <w:rsid w:val="21E34B40"/>
    <w:rsid w:val="21E944C8"/>
    <w:rsid w:val="21EA759A"/>
    <w:rsid w:val="22431E92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668DB8"/>
    <w:rsid w:val="25777027"/>
    <w:rsid w:val="2624F617"/>
    <w:rsid w:val="264CAFED"/>
    <w:rsid w:val="265E6A0E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65BB6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C96C48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280024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55DDD"/>
    <w:rsid w:val="2C6CFFC4"/>
    <w:rsid w:val="2C720BE5"/>
    <w:rsid w:val="2C85E72D"/>
    <w:rsid w:val="2CA5AA8C"/>
    <w:rsid w:val="2CB2EA8E"/>
    <w:rsid w:val="2CF66FBA"/>
    <w:rsid w:val="2D3AA3C7"/>
    <w:rsid w:val="2D40FAC3"/>
    <w:rsid w:val="2D424BF6"/>
    <w:rsid w:val="2D65B6E1"/>
    <w:rsid w:val="2D65D048"/>
    <w:rsid w:val="2D7BFFE9"/>
    <w:rsid w:val="2DC2EBA3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8C823"/>
    <w:rsid w:val="2F3B2F12"/>
    <w:rsid w:val="2F75EF19"/>
    <w:rsid w:val="2F880223"/>
    <w:rsid w:val="2FF09B67"/>
    <w:rsid w:val="3034AD96"/>
    <w:rsid w:val="3034E04C"/>
    <w:rsid w:val="303E6F49"/>
    <w:rsid w:val="303FC10C"/>
    <w:rsid w:val="3056294A"/>
    <w:rsid w:val="307C8FAB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0A9502"/>
    <w:rsid w:val="3342B53D"/>
    <w:rsid w:val="3349E53A"/>
    <w:rsid w:val="33FA89EE"/>
    <w:rsid w:val="347D481F"/>
    <w:rsid w:val="34897672"/>
    <w:rsid w:val="348BC548"/>
    <w:rsid w:val="34959538"/>
    <w:rsid w:val="351FBFF4"/>
    <w:rsid w:val="3561291F"/>
    <w:rsid w:val="35BAB925"/>
    <w:rsid w:val="35D3E721"/>
    <w:rsid w:val="35EBB7B6"/>
    <w:rsid w:val="361097ED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4CB6D3"/>
    <w:rsid w:val="395653F0"/>
    <w:rsid w:val="3957FD47"/>
    <w:rsid w:val="396506EC"/>
    <w:rsid w:val="39965D21"/>
    <w:rsid w:val="39A1855B"/>
    <w:rsid w:val="39AA11FC"/>
    <w:rsid w:val="39C7127C"/>
    <w:rsid w:val="39F787A5"/>
    <w:rsid w:val="3A0C44A8"/>
    <w:rsid w:val="3A8AF10F"/>
    <w:rsid w:val="3A8CEC64"/>
    <w:rsid w:val="3AA6CF35"/>
    <w:rsid w:val="3AC2EB09"/>
    <w:rsid w:val="3AEC2353"/>
    <w:rsid w:val="3B128274"/>
    <w:rsid w:val="3B3818E7"/>
    <w:rsid w:val="3B54B1EB"/>
    <w:rsid w:val="3B772FC2"/>
    <w:rsid w:val="3B80B0EC"/>
    <w:rsid w:val="3B831DBD"/>
    <w:rsid w:val="3B9A2B9F"/>
    <w:rsid w:val="3BA6B98B"/>
    <w:rsid w:val="3BBCEF8E"/>
    <w:rsid w:val="3BE2A14A"/>
    <w:rsid w:val="3BE56F6C"/>
    <w:rsid w:val="3BF93A53"/>
    <w:rsid w:val="3C26DD99"/>
    <w:rsid w:val="3C4ED68D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1C71CA"/>
    <w:rsid w:val="3E4D301E"/>
    <w:rsid w:val="3E5CB44D"/>
    <w:rsid w:val="3EA1C6AD"/>
    <w:rsid w:val="3EBE0204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6E036A"/>
    <w:rsid w:val="40805EE3"/>
    <w:rsid w:val="40A453C5"/>
    <w:rsid w:val="40C69165"/>
    <w:rsid w:val="40F020A1"/>
    <w:rsid w:val="415C8D53"/>
    <w:rsid w:val="41FC9B49"/>
    <w:rsid w:val="422E0B76"/>
    <w:rsid w:val="42316EAE"/>
    <w:rsid w:val="425167F0"/>
    <w:rsid w:val="42525086"/>
    <w:rsid w:val="4279D790"/>
    <w:rsid w:val="42A1CC68"/>
    <w:rsid w:val="42AD59E7"/>
    <w:rsid w:val="42BB7CB8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76BAE3"/>
    <w:rsid w:val="4598923D"/>
    <w:rsid w:val="45DB136A"/>
    <w:rsid w:val="45F1D0C5"/>
    <w:rsid w:val="45FFBE45"/>
    <w:rsid w:val="461F5467"/>
    <w:rsid w:val="462F6A77"/>
    <w:rsid w:val="4691DFF7"/>
    <w:rsid w:val="46A08F64"/>
    <w:rsid w:val="46DB31CA"/>
    <w:rsid w:val="47069F0C"/>
    <w:rsid w:val="475FEB73"/>
    <w:rsid w:val="47ADF7D1"/>
    <w:rsid w:val="47AFF6E9"/>
    <w:rsid w:val="47D2C5C5"/>
    <w:rsid w:val="480289A4"/>
    <w:rsid w:val="48046927"/>
    <w:rsid w:val="4818AAC9"/>
    <w:rsid w:val="481A4C30"/>
    <w:rsid w:val="4826EEB2"/>
    <w:rsid w:val="4835A22A"/>
    <w:rsid w:val="483A53CC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5419AE"/>
    <w:rsid w:val="49770F73"/>
    <w:rsid w:val="49F8DCEF"/>
    <w:rsid w:val="4A0FD136"/>
    <w:rsid w:val="4A928AD2"/>
    <w:rsid w:val="4ABDDE73"/>
    <w:rsid w:val="4AC6FC27"/>
    <w:rsid w:val="4AE2C793"/>
    <w:rsid w:val="4B0CF8D4"/>
    <w:rsid w:val="4B0EF443"/>
    <w:rsid w:val="4B2DE37A"/>
    <w:rsid w:val="4B2F8124"/>
    <w:rsid w:val="4B68D368"/>
    <w:rsid w:val="4BAE8DD9"/>
    <w:rsid w:val="4BE2EA78"/>
    <w:rsid w:val="4C6C9341"/>
    <w:rsid w:val="4C88FD28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B84C09"/>
    <w:rsid w:val="4ED5A4C9"/>
    <w:rsid w:val="4ED7495C"/>
    <w:rsid w:val="4EFDF387"/>
    <w:rsid w:val="4F1246BD"/>
    <w:rsid w:val="4F4AC3D9"/>
    <w:rsid w:val="4F4E1561"/>
    <w:rsid w:val="4F4E72DC"/>
    <w:rsid w:val="4F5B4284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20815D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74AFD1"/>
    <w:rsid w:val="558E8ABB"/>
    <w:rsid w:val="559EB59D"/>
    <w:rsid w:val="55A080D6"/>
    <w:rsid w:val="55C79BB0"/>
    <w:rsid w:val="55CE6E3C"/>
    <w:rsid w:val="55E66BD8"/>
    <w:rsid w:val="55FBDFE2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D97EF1"/>
    <w:rsid w:val="57F18095"/>
    <w:rsid w:val="582E2FC4"/>
    <w:rsid w:val="5855814F"/>
    <w:rsid w:val="589F32F4"/>
    <w:rsid w:val="58AC8FE5"/>
    <w:rsid w:val="58EECA3C"/>
    <w:rsid w:val="5909A5FF"/>
    <w:rsid w:val="59195F01"/>
    <w:rsid w:val="5943FF20"/>
    <w:rsid w:val="597A8D90"/>
    <w:rsid w:val="59900EBB"/>
    <w:rsid w:val="59A2787C"/>
    <w:rsid w:val="59B740FA"/>
    <w:rsid w:val="59D6A233"/>
    <w:rsid w:val="5A17C90F"/>
    <w:rsid w:val="5A24A0CF"/>
    <w:rsid w:val="5A2BD153"/>
    <w:rsid w:val="5A333C88"/>
    <w:rsid w:val="5A62827C"/>
    <w:rsid w:val="5A7220C1"/>
    <w:rsid w:val="5ABA06AE"/>
    <w:rsid w:val="5ADFA8B7"/>
    <w:rsid w:val="5AF70AAC"/>
    <w:rsid w:val="5B5A9061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4001B6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59FF81"/>
    <w:rsid w:val="60715571"/>
    <w:rsid w:val="60715ACD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7FAD8B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13B174"/>
    <w:rsid w:val="63305F5E"/>
    <w:rsid w:val="6330816D"/>
    <w:rsid w:val="635C9C6F"/>
    <w:rsid w:val="63752B4C"/>
    <w:rsid w:val="63D762B5"/>
    <w:rsid w:val="63E82662"/>
    <w:rsid w:val="6402B4A2"/>
    <w:rsid w:val="6409D76D"/>
    <w:rsid w:val="641AD963"/>
    <w:rsid w:val="6433A7E5"/>
    <w:rsid w:val="6446D5BE"/>
    <w:rsid w:val="645A397D"/>
    <w:rsid w:val="64676224"/>
    <w:rsid w:val="64775F72"/>
    <w:rsid w:val="648D84B2"/>
    <w:rsid w:val="64D938C4"/>
    <w:rsid w:val="64FDEA64"/>
    <w:rsid w:val="65320CE2"/>
    <w:rsid w:val="657FCC4C"/>
    <w:rsid w:val="658F714A"/>
    <w:rsid w:val="6590E793"/>
    <w:rsid w:val="659A77F8"/>
    <w:rsid w:val="65B8F98C"/>
    <w:rsid w:val="65D0D2D3"/>
    <w:rsid w:val="65D4976E"/>
    <w:rsid w:val="6616983C"/>
    <w:rsid w:val="66382EFC"/>
    <w:rsid w:val="66979262"/>
    <w:rsid w:val="66C75523"/>
    <w:rsid w:val="6705D49F"/>
    <w:rsid w:val="6708FB26"/>
    <w:rsid w:val="673344BB"/>
    <w:rsid w:val="6781E8C1"/>
    <w:rsid w:val="67D54F2A"/>
    <w:rsid w:val="681F1660"/>
    <w:rsid w:val="6852892C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DB89D1"/>
    <w:rsid w:val="6AF842F8"/>
    <w:rsid w:val="6B099CEA"/>
    <w:rsid w:val="6B4416AA"/>
    <w:rsid w:val="6B6D35F9"/>
    <w:rsid w:val="6B85AE43"/>
    <w:rsid w:val="6BB2530B"/>
    <w:rsid w:val="6BBC9C7A"/>
    <w:rsid w:val="6BC9D07E"/>
    <w:rsid w:val="6BF70292"/>
    <w:rsid w:val="6C1D79DF"/>
    <w:rsid w:val="6C82B373"/>
    <w:rsid w:val="6CB991B5"/>
    <w:rsid w:val="6CECD4A1"/>
    <w:rsid w:val="6CF6B0F7"/>
    <w:rsid w:val="6D00B085"/>
    <w:rsid w:val="6D0A2FCF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8EEF13"/>
    <w:rsid w:val="6E8F55A1"/>
    <w:rsid w:val="6E98054F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1CD88E7"/>
    <w:rsid w:val="720DA22B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14DF8E"/>
    <w:rsid w:val="752AF785"/>
    <w:rsid w:val="752F0DCF"/>
    <w:rsid w:val="7545E000"/>
    <w:rsid w:val="754A2265"/>
    <w:rsid w:val="7553F21C"/>
    <w:rsid w:val="755D54A6"/>
    <w:rsid w:val="7588C52D"/>
    <w:rsid w:val="75A04114"/>
    <w:rsid w:val="75D72BF6"/>
    <w:rsid w:val="7607B546"/>
    <w:rsid w:val="76240604"/>
    <w:rsid w:val="766F030E"/>
    <w:rsid w:val="76E10F50"/>
    <w:rsid w:val="7700A9AC"/>
    <w:rsid w:val="7783544C"/>
    <w:rsid w:val="77A71CCB"/>
    <w:rsid w:val="77D8A7AE"/>
    <w:rsid w:val="7820B036"/>
    <w:rsid w:val="78C69399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CDBD418"/>
    <w:rsid w:val="7CDC8C36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068C84"/>
    <w:rsid w:val="7F0DBA44"/>
    <w:rsid w:val="7F12A38B"/>
    <w:rsid w:val="7F5CC6FC"/>
    <w:rsid w:val="7F717812"/>
    <w:rsid w:val="7F7F3E6E"/>
    <w:rsid w:val="7F810E9C"/>
    <w:rsid w:val="7FCE9FA6"/>
    <w:rsid w:val="7FD8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B84CF5B6-C6FC-45F9-930C-A2FDB40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0454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cs/ebooks/global-housebuilding-repor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vykypel@crestcom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hzscr.gov.cz/clanek/nedodrzeni-stanovenych-povinnosti-a-sankce.aspx" TargetMode="External"/><Relationship Id="rId3" Type="http://schemas.openxmlformats.org/officeDocument/2006/relationships/hyperlink" Target="https://www.suip.cz/documents/20142/1044901/2025-03-31_TZ_SUIP_Inspekce_prace_v_lonskem_roce_pri_kontrolach_odhalila_temer_2_tisice_nelegalne_pracujicich_osob.pdf/074eb1e0-6df0-4028-f3be-06f22bd2c15b?t=1743429083889" TargetMode="External"/><Relationship Id="rId7" Type="http://schemas.openxmlformats.org/officeDocument/2006/relationships/hyperlink" Target="https://www.zakonyprolidi.cz/cs/2020-541" TargetMode="External"/><Relationship Id="rId2" Type="http://schemas.openxmlformats.org/officeDocument/2006/relationships/hyperlink" Target="https://www.mpsv.cz/nejnovejsi-statistiky-odhalovani-nelegalniho-zamestnavani-suip-loni-provedl-18-969-kontrol-udelil-pokuty-za-469-milionu-korun" TargetMode="External"/><Relationship Id="rId1" Type="http://schemas.openxmlformats.org/officeDocument/2006/relationships/hyperlink" Target="https://eur-lex.europa.eu/legal-content/CS/ALL/?uri=celex%3A32021R1119" TargetMode="External"/><Relationship Id="rId6" Type="http://schemas.openxmlformats.org/officeDocument/2006/relationships/hyperlink" Target="https://www.kurzy.cz/zakony/283-2021-zakon-stavebni-zakon/paragraf-302/" TargetMode="External"/><Relationship Id="rId5" Type="http://schemas.openxmlformats.org/officeDocument/2006/relationships/hyperlink" Target="https://www.zakonyprolidi.cz/cs/2004-435" TargetMode="External"/><Relationship Id="rId10" Type="http://schemas.openxmlformats.org/officeDocument/2006/relationships/hyperlink" Target="https://fmicorp.com/uploads/media/FMI_BigDataReport.pdf" TargetMode="External"/><Relationship Id="rId4" Type="http://schemas.openxmlformats.org/officeDocument/2006/relationships/hyperlink" Target="https://www.mpsv.cz/nejnovejsi-statistiky-odhalovani-nelegalniho-zamestnavani-suip-loni-provedl-18-969-kontrol-udelil-pokuty-za-469-milionu-korun" TargetMode="External"/><Relationship Id="rId9" Type="http://schemas.openxmlformats.org/officeDocument/2006/relationships/hyperlink" Target="https://www.planradar.com/cs/ebooks/global-housebuilding-re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443</TotalTime>
  <Pages>4</Pages>
  <Words>1564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Links>
    <vt:vector size="36" baseType="variant">
      <vt:variant>
        <vt:i4>1835078</vt:i4>
      </vt:variant>
      <vt:variant>
        <vt:i4>12</vt:i4>
      </vt:variant>
      <vt:variant>
        <vt:i4>0</vt:i4>
      </vt:variant>
      <vt:variant>
        <vt:i4>5</vt:i4>
      </vt:variant>
      <vt:variant>
        <vt:lpwstr>http://www.planradar.com/cz/</vt:lpwstr>
      </vt:variant>
      <vt:variant>
        <vt:lpwstr/>
      </vt:variant>
      <vt:variant>
        <vt:i4>7143434</vt:i4>
      </vt:variant>
      <vt:variant>
        <vt:i4>9</vt:i4>
      </vt:variant>
      <vt:variant>
        <vt:i4>0</vt:i4>
      </vt:variant>
      <vt:variant>
        <vt:i4>5</vt:i4>
      </vt:variant>
      <vt:variant>
        <vt:lpwstr>mailto:tereza.stosova@crestcom.cz</vt:lpwstr>
      </vt:variant>
      <vt:variant>
        <vt:lpwstr/>
      </vt:variant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http://www.planradar.com/cs/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https://wttc.org/news/travel-and-tourism-to-create-4-5mn-new-jobs-across-the-eu-by-2035?utm_source=chatgpt.com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Vykypěl</cp:lastModifiedBy>
  <cp:revision>30</cp:revision>
  <cp:lastPrinted>2025-07-03T22:27:00Z</cp:lastPrinted>
  <dcterms:created xsi:type="dcterms:W3CDTF">2025-08-22T12:11:00Z</dcterms:created>
  <dcterms:modified xsi:type="dcterms:W3CDTF">2025-09-08T10:41:00Z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